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0A" w:rsidRPr="0017400A" w:rsidRDefault="001740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от 26 сентября 2017 г. N 764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ОБ УТВЕРЖДЕНИИ ПОЛОЖЕНИЯ О КОНКУРСЕ "ЛУЧШИЙ СТУДЕНЧЕСКИЙ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 ПО РАЗВИТИЮ МЕСТНОГО САМОУПРАВЛЕНИЯ"</w:t>
      </w:r>
    </w:p>
    <w:p w:rsidR="0017400A" w:rsidRPr="0017400A" w:rsidRDefault="001740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N 758)</w:t>
            </w: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статьями 32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г. N 25-ФЗ "О муниципальной службе в Российской Федерации" администрация города Перми постановляет: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0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о конкурсе "Лучший студенческий проект по развитию местного самоуправления".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Глава города Перми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Д.И.САМОЙЛОВ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910" w:rsidRDefault="00922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400A" w:rsidRPr="0017400A" w:rsidRDefault="001740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от 26.09.2017 N 764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17400A">
        <w:rPr>
          <w:rFonts w:ascii="Times New Roman" w:hAnsi="Times New Roman" w:cs="Times New Roman"/>
          <w:sz w:val="24"/>
          <w:szCs w:val="24"/>
        </w:rPr>
        <w:t>ПОЛОЖЕНИЕ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 СТУДЕНЧЕСКИЙ ПРОЕКТ ПО РАЗВИТИЮ МЕСТНОГО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17400A" w:rsidRPr="0017400A" w:rsidRDefault="001740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N 758)</w:t>
            </w: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1.1. Настоящее Положение о конкурсе "Лучший студенческий проект по развитию местного самоуправления" (далее - Положение) устанавливает требования к участникам и проектам конкурса "Лучший студенческий проект по развитию местного самоуправления" (далее - Конкурс), условия и порядок проведения Конкурса, порядок создания и деятельности конкурсной комиссии по определению победителей Конкурса (далее - конкурсная комиссия).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1.2. Конкурс проводится в администрации города Перми с целью привлечения обучающихся в образовательных организациях высшего образования, расположенных на территории города Перми (далее - образовательная организация), на муниципальную службу, повышения интереса студентов к работе в сфере местного самоуправления.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1.3. Организация Конкурса осуществляется управлением по вопросам муниципальной службы и кадров администрации города Перми (далее - Управление).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1.4. Конкурс проводится по тематикам, соответствующим вопросам местного значения и иным полномочиям органов местного самоуправления по направлениям деятельности функциональных органов и функциональных подразделений администрации города Перми (далее - ФО, ФП), при содействии образовательных организаций.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1.5. Перечень тем для защиты проектов по развитию местного самоуправления (далее - перечень тем) для Конкурса разрабатывается Управлением по предложениям ФО, ФП, образовательных организаций.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1.5 в ред. </w:t>
      </w:r>
      <w:hyperlink r:id="rId10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1.6. Конкурс проводится один раз в год на основании правового акта администрации города Перми.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1.7. Участниками Конкурса могут быть граждане, обучающиеся в образовательных организациях по очной форме на 3, 4 курсах по программе бакалавриата или программе магистратуры (далее - участники Конкурса).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1.8. Расходы на выплату денежного вознаграждения победителям Конкурса осуществляются за счет средств бюджета города Перми.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Размер денежного вознаграждения одному победителю Конкурса составляет 11500 </w:t>
      </w:r>
      <w:r w:rsidRPr="0017400A">
        <w:rPr>
          <w:rFonts w:ascii="Times New Roman" w:hAnsi="Times New Roman" w:cs="Times New Roman"/>
          <w:sz w:val="24"/>
          <w:szCs w:val="24"/>
        </w:rPr>
        <w:lastRenderedPageBreak/>
        <w:t>(одиннадцать тысяч пятьсот) рублей с учетом налога на доходы физических лиц. Количество победителей Конкурса составляет не более 4 человек.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1.8 в ред. </w:t>
      </w:r>
      <w:hyperlink r:id="rId11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II. Условия Конкурса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2.1. Для участия в Конкурсе участнику Конкурса необходимо подготовить индивидуальный проект по развитию местного самоуправления (далее - Проект) по выбранной теме согласно 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тем и согласовать его с куратором Проекта от образовательной организации.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Куратор Проекта от образовательной организации - руководитель или преподаватель соответствующей кафедры образовательной организации (на которой обучается участник конкурса), оказывающий консультативную и методическую помощь студенту, осуществляющий контроль за содержанием и оформлением Проекта в соответствии с требованиями настоящего Положения.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2.2. Проект должен представлять актуальное исследование по выбранной теме согласно перечню тем, содержать обоснованные выводы, ссылки на использованную литературу и другие источники, список которых должен прилагаться.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При написании Проекта участники Конкурса должны руководствоваться следующими критериями: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соответствие содержания Проекта выбранной теме, наличие целей и задач Проекта;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обоснование актуальности выбранной темы;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новизна и оригинальность подхода к раскрытию темы;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практическая значимость (возможность внедрения в практику);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финансово-экономическая обоснованность.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2.2 в ред. </w:t>
      </w:r>
      <w:hyperlink r:id="rId13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2.3. При оформлении Проекта участники конкурса должны соблюдать следующие требования: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17400A">
        <w:rPr>
          <w:rFonts w:ascii="Times New Roman" w:hAnsi="Times New Roman" w:cs="Times New Roman"/>
          <w:sz w:val="24"/>
          <w:szCs w:val="24"/>
        </w:rPr>
        <w:t>2.3.1. Проект должен включать титульный лист, оглавление, введение, основное содержание, заключение, список используемой литературы.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На титульном листе Проекта необходимо указать: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сведения о кураторе Проекта от образовательной организации (должность, фамилия, имя и отчество, ученая степень и ученое звание (при наличии);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тему Проекта;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сведения об участнике Конкурса (фамилия, имя, отчество, курс, факультет, специальность, направление подготовки);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2.3.2. Проект должен быть представлен на Конкурс в печатном и сброшюрованном виде на листах формата А4. Страницы Проекта, за исключением титульного листа и </w:t>
      </w:r>
      <w:r w:rsidRPr="0017400A">
        <w:rPr>
          <w:rFonts w:ascii="Times New Roman" w:hAnsi="Times New Roman" w:cs="Times New Roman"/>
          <w:sz w:val="24"/>
          <w:szCs w:val="24"/>
        </w:rPr>
        <w:lastRenderedPageBreak/>
        <w:t>оглавления, должны быть пронумерованы (оглавление считать страницей 1). Прилагаемые к Проекту плакаты, схемы и другой иллюстративный материал должны быть сложены в соответствии с форматом А4;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2.3.3. рекомендуемый объем Проекта - не более 15 страниц машинописного текста (включая оглавление и список использованной литературы), выполненного в формате текстового редактора MS-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с использованием шрифта 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размером N 14 через полуторный интервал;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17400A">
        <w:rPr>
          <w:rFonts w:ascii="Times New Roman" w:hAnsi="Times New Roman" w:cs="Times New Roman"/>
          <w:sz w:val="24"/>
          <w:szCs w:val="24"/>
        </w:rPr>
        <w:t>2.3.4. к Проекту в обязательном порядке прикладывается финансово-экономическое обоснование.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2.3.4 введен </w:t>
      </w:r>
      <w:hyperlink r:id="rId1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2.4. Проекты, представленные на Конкурс, не возвращаются.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III. Конкурсная комиссия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3.1. Организационное обеспечение деятельности конкурсной комиссии осуществляется Управлением.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3.2. Состав конкурсной комиссии формируется с исключением возможности возникновения конфликта интересов, который может повлиять на принимаемые конкурсной комиссией решения.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3.3. Конкурсная комиссия состоит из председателя, заместителя председателя, секретаря и членов комиссии.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3.4. Персональный состав конкурсной комиссии утверждается правовым актом администрации города Перми.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3.5. Количество членов конкурсной комиссии должно составлять не менее 7 человек.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3.6.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3.7. Председатель конкурсной комиссии осуществляет общее руководство работой конкурсной комиссии, председательствует на заседаниях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образовательными организациями, общественными объединениями, средствами массовой информации и физическими лицами, подписывает протоколы заседаний конкурсной комиссии не позднее 3 рабочих дней, следующих за днем заседания конкурсной комиссии, и выписки из них.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3.8. Заместитель председателя конкурсной комиссии выполняет обязанности председателя конкурсной комиссии в случае его отсутствия.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3.9. Секретарь обеспечивает деятельность конкурсной комиссии, прием и проверку поступающих документов на соответствие требованиям настоящего Положения, подготавливает документы для рассмотрения на заседании конкурсной комиссии, направляет допущенные Проекты в ФО, ФП для оценки, ведет протоколы заседания конкурсной комиссии, подписывает протокол заседания конкурсной комиссии не позднее рабочего дня, следующего за днем заседания конкурсной комиссии.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IV. Порядок проведения Конкурса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4.1. Конкурс проводится в три этапа.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17400A">
        <w:rPr>
          <w:rFonts w:ascii="Times New Roman" w:hAnsi="Times New Roman" w:cs="Times New Roman"/>
          <w:sz w:val="24"/>
          <w:szCs w:val="24"/>
        </w:rPr>
        <w:t>4.1.1. На первом этапе Управление не позднее чем за 1 месяц до начала приема Проектов и документов обеспечивает размещение (опубликование) на официальном сайте муниципального образования город Пермь в информационно-телекоммуникационной сети Интернет www.gorodperm.ru объявления, содержащего следующие сведения: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перечень тем;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место, дату и время приема документов;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дату и время окончания приема документов;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дату, место и порядок проведения Конкурса;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сведения о лице, ответственном за прием документов;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перечень документов, представляемых для участия в Конкурсе;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другие информационные материалы, необходимые для проведения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Информация о проведении Конкурса дополнительно направляется в образовательные организации, реализующие образовательные программы высшего образования на территории города Перми по направлениям подготовки, соответствующим тематикам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Участники конкурса самостоятельно формируют и лично представляют в Управление Проект, оформленный в соответствии с требованиями настоящего Положения, и следующие документы:</w:t>
      </w:r>
    </w:p>
    <w:p w:rsidR="0017400A" w:rsidRPr="0017400A" w:rsidRDefault="00922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1" w:history="1">
        <w:r w:rsidR="0017400A" w:rsidRPr="0017400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17400A" w:rsidRPr="0017400A">
        <w:rPr>
          <w:rFonts w:ascii="Times New Roman" w:hAnsi="Times New Roman" w:cs="Times New Roman"/>
          <w:sz w:val="24"/>
          <w:szCs w:val="24"/>
        </w:rPr>
        <w:t xml:space="preserve"> на участие в Конкурсе с согласием на обработку персональных данных согласно приложению 1 к настоящему Положению;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(оригинал соответствующего документа предъявляется лично при представлении документов);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справку с места учебы, подтверждающую факт обучения участника Конкурса в образовательной организации, или копию студенческого билета (принимается при предъявлении оригинала документа).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4.1.2. Несвоевременное представление Проекта и документов, указанных в </w:t>
      </w:r>
      <w:hyperlink w:anchor="P9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пункте 4.1.1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документов не в полном объеме, представление Проекта с нарушением требований к оформлению, установленных </w:t>
      </w:r>
      <w:hyperlink w:anchor="P6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пунктами 2.3.1</w:t>
        </w:r>
      </w:hyperlink>
      <w:r w:rsidRPr="0017400A">
        <w:rPr>
          <w:rFonts w:ascii="Times New Roman" w:hAnsi="Times New Roman" w:cs="Times New Roman"/>
          <w:sz w:val="24"/>
          <w:szCs w:val="24"/>
        </w:rPr>
        <w:t>-</w:t>
      </w:r>
      <w:hyperlink w:anchor="P7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2.3.4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настоящего Положения, несоответствие темы Проекта перечню тем Конкурса являются основаниями для отказа в их приеме.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Конкурс проводится при условии допуска к нему не менее 4 Проектов.</w:t>
      </w:r>
    </w:p>
    <w:p w:rsid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Допущенным является Проект, представленный в установленный срок, оформленный в соответствии с </w:t>
      </w:r>
      <w:hyperlink w:anchor="P6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пунктами 2.3.1</w:t>
        </w:r>
      </w:hyperlink>
      <w:r w:rsidRPr="0017400A">
        <w:rPr>
          <w:rFonts w:ascii="Times New Roman" w:hAnsi="Times New Roman" w:cs="Times New Roman"/>
          <w:sz w:val="24"/>
          <w:szCs w:val="24"/>
        </w:rPr>
        <w:t>-</w:t>
      </w:r>
      <w:hyperlink w:anchor="P7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2.3.4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настоящего Положения, соответствующий перечню тем Конкурса, со всеми документами, представленными в соответствии с требованиями настоящего Положения.</w:t>
      </w:r>
    </w:p>
    <w:p w:rsidR="00922910" w:rsidRPr="0017400A" w:rsidRDefault="00922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По результатам первого этапа Конкурса секретарь конкурсной комиссии составляет реестр допущенных Проектов.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4.1.3. На втором этапе Конкурса секретарь конкурсной комиссии направляет допущенные Проекты с приложением финансово-экономического обоснования в зависимости от тематик, соответствующих направлениям деятельности, в ФО, ФП для оценки.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Проекты оцениваются по следующим критериям: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новизна и оригинальность подхода к раскрытию темы;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актуальность и практическая значимость (возможность внедрения в практику);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аргументированное финансово-экономическое обоснование к Проекту.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Оценка Проектов осуществляется по каждому критерию по трехбалльной шкале (где один - минимальное значение, а три - максимальное значение) с учетом весового значения критерия.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Итоговая оценка Проекта рассчитывается как сумма баллов с учетом весовых значений по каждому критерию.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Результаты оценки Проектов фиксируются каждым ФО, ФП по форме согласно </w:t>
      </w:r>
      <w:hyperlink w:anchor="P242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направляются в Управление в срок, не превышающий 10 рабочих дней со дня поступления Проектов для оценки.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По результатам итоговых оценок, выставленных ФО, ФП, секретарь конкурсной комиссии составляет </w:t>
      </w:r>
      <w:hyperlink w:anchor="P290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рейтинг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Проектов согласно приложению 3 к настоящему Положению.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участию в третьем этапе Конкурса допускаются не более 10 Проектов, набравших наибольшее значение итоговой оценки, в том числе равное между собой (далее - лидирующие Проекты), за исключением следующих случаев: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если на втором этапе более 10 Проектов набрали наибольшее по отношению к другим и равное между собой значение итоговой оценки, то все такие Проекты допускаются для участия в третьем этапе Конкурса;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если два и более Проекта набрали равное между собой и наименьшее значение итоговой оценки среди 10 лидирующих Проектов, то к участию в третьем этапе Конкурса допускаются Проекты, набравшие максимально возможный балл по критерию "актуальность и практическая значимость (возможность внедрения в практику)" (без учета весового значения).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Информация об итогах второго этапа Конкурса доводится секретарем конкурсной комиссии до сведения участников Конкурса по электронной почте не позднее чем за 10 дней до начала третьего этапа.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Проекты, допущенные до участия в третьем этапе Конкурса, направляются секретарем конкурсной комиссии членам конкурсной комиссии не позднее чем за 5 рабочих дней до начала заседания конкурсной комиссии для ознакомления.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4.1.4. На третьем этапе Конкурса участники защищают Проекты, допущенные к участию в третьем этапе Конкурса, на заседании конкурсной комиссии. Защита Проекта представляет собой устное выступление автора Проекта с демонстрацией </w:t>
      </w:r>
      <w:r w:rsidRPr="0017400A">
        <w:rPr>
          <w:rFonts w:ascii="Times New Roman" w:hAnsi="Times New Roman" w:cs="Times New Roman"/>
          <w:sz w:val="24"/>
          <w:szCs w:val="24"/>
        </w:rPr>
        <w:lastRenderedPageBreak/>
        <w:t>презентационного материала.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Каждому участнику предоставляется десять минут (пять минут - выступление, пять минут - ответы на вопросы членов конкурсной комиссии).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В случае неявки участника Конкурса на заседание конкурсной комиссии для защиты своего Проекта он исключается из числа участников третьего этапа Конкурса, о чем делается соответствующая запись в протоколе заседания конкурсной комиссии.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Из числа участников Конкурса определяются четыре победителя путем открытого голосования большинством голосов членов конкурсной комиссии, присутствующих на заседании.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В случае рассмотрения конкурсной комиссией вопроса об определении менее 4 победителей Конкурса либо отсутствии победителей решение принимается путем открытого голосования большинством голосов членов конкурсной комиссии, присутствующих на заседании.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 конкурсной комиссии.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Результаты решения конкурсной комиссии заносятся в протокол заседания конкурсной комиссии.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4.1 ред. </w:t>
      </w:r>
      <w:hyperlink r:id="rId1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N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4.2. Информация об итогах Конкурса в течение 10 рабочих дней со дня заседания конкурсной комиссии доводится до сведения участников Конкурса по электронной почте и размещается на официальном сайте муниципального образования город Пермь в информационно-телекоммуникационной сети Интернет www.gorodperm.ru.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4.3. На основании решения конкурсной комиссии Управление в течение 20 календарных дней подготавливает правовой акт администрации города Перми об итогах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4.4. Денежное вознаграждение победителям Конкурса перечисляется на указанные ими расчетные счета не позднее 30 календарных дней со дня вступления в силу правового акта администрации города Перми об итогах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4.5. Участники Конкурса, признанные победителями Конкурса, включаются во внешний кадровый резерв, формируемый в соответствии с </w:t>
      </w:r>
      <w:hyperlink r:id="rId17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29 июня 2016 г. N 450 "Об утверждении Положения о кадровом резерве для замещения вакантных должностей муниципальной службы в администрации города Перми".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4.6. Проекты, участвовавшие в Конкурсе, передаются в соответствующий функциональный орган, функциональное подразделение администрации города Перми, по направлению деятельности которых были подготовлены Проекты, для дальнейшей реализации в случае их актуальности и возможности финансирования.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4.7. Участники Конкурса, по Проектам которых принято решение о реализации, привлекаются к реализации Проекта, в том числе на возмездной основе, в соответствии с действующим законодательством Российской Федерации.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 развитию местного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 w:rsidP="00922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17400A">
        <w:rPr>
          <w:rFonts w:ascii="Times New Roman" w:hAnsi="Times New Roman" w:cs="Times New Roman"/>
          <w:sz w:val="24"/>
          <w:szCs w:val="24"/>
        </w:rPr>
        <w:t>ЗАЯВЛЕНИЕ</w:t>
      </w:r>
    </w:p>
    <w:p w:rsidR="0017400A" w:rsidRPr="0017400A" w:rsidRDefault="0017400A" w:rsidP="00922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об участии в конкурсе "Лучший студенческий проект</w:t>
      </w:r>
    </w:p>
    <w:p w:rsidR="0017400A" w:rsidRPr="0017400A" w:rsidRDefault="0017400A" w:rsidP="00922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 развитию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В управление по вопросам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муниципальной службы и кадров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администрации города Перми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(число, месяц, год рождения, e-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>, телефон)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прошу  принять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документы для участия в конкурсе "Лучший студенческий проект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по  развитию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местного  самоуправления",  проводимом  администрацией города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Перми.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Приложение: 1. Согласие на обработку персональных данных.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2. Копия документа, удостоверяющего личность.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3. Справка с места учебы/копия студенческого билета.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4. Копии документов, подтверждающих достигнутые успехи.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5. Проект "_________________________________________".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_________________                                           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 w:rsidP="00922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Согласие</w:t>
      </w:r>
    </w:p>
    <w:p w:rsidR="0017400A" w:rsidRPr="0017400A" w:rsidRDefault="0017400A" w:rsidP="00922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В управление по вопросам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муниципальной службы и кадров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администрации города Перми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В конкурсную комиссию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по проведению конкурса "Лучший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студенческий проект по развитию</w:t>
      </w:r>
    </w:p>
    <w:p w:rsidR="0017400A" w:rsidRPr="0017400A" w:rsidRDefault="0017400A" w:rsidP="0092291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>) по адресу _________________________________________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паспорт: серия ______ N _________, выдан __________________________________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(дата)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(кем)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администрации  города  Перми,  членам комиссии по проведению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конкурса  "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Лучший  студенческий проект по развитию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(614000,  г.  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Пермь,  ул.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Ленина, 23) в связи с организацией и проведением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конкурса  "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Лучший  студенческий проект по развитию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на   обработку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любое   действие  (операцию)  или  совокупность  действий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(операций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),  совершаемых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с  использованием  средств  автоматизации или без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использования  таких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средств с персональными данными, включая сбор, запись,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систематизацию,  накопление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,  хранение,  уточнение (обновление, изменение),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 xml:space="preserve">извлечение,   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использование,   передачу  (распространение,  предоставление,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доступ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),  обезличивание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,  блокирование,  удаление,  уничтожение)  следующих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фамилии, имени, отчества (в том числе предыдущих фамилии, имени и (или) отчества в случае их изменения);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числа, месяца, года рождения;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места рождения;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вида, серии, номера документа, удостоверяющего личность, наименования органа, выдавшего его, даты выдачи;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адреса места жительства (адреса регистрации, фактического проживания, почтового адреса, адреса электронной почты);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номера контактного телефона;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сведений об обучении;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иных персональных данных, необходимых для участия в конкурсе.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Указанные персональные данные представляются для обработки в целях обеспечения проведения конкурса "Лучший студенческий проект по развитию местного самоуправления".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со дня подписания настоящего согласия и до определения победителей по итогам конкурса;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означает мой отказ от участия в конкурсе "Лучший студенческий проект по развитию местного самоуправления".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После окончания конкурса персональные данные хранятся в администрации города Перми в течение срока хранения документов, предусмотренного действующим законодательством Российской Федерации.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(число, месяц, год)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17400A" w:rsidRPr="0017400A" w:rsidRDefault="001740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17400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 развитию местного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17400A" w:rsidRPr="0017400A" w:rsidRDefault="001740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N 758)</w:t>
            </w: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42"/>
      <w:bookmarkEnd w:id="6"/>
      <w:r w:rsidRPr="0017400A">
        <w:rPr>
          <w:rFonts w:ascii="Times New Roman" w:hAnsi="Times New Roman" w:cs="Times New Roman"/>
          <w:sz w:val="24"/>
          <w:szCs w:val="24"/>
        </w:rPr>
        <w:t>ОЦЕНОЧНАЯ ВЕДОМОСТЬ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проектов, участвующих во втором этапе конкурса "Лучший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 по развитию местного самоуправления"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077"/>
        <w:gridCol w:w="1134"/>
        <w:gridCol w:w="1928"/>
      </w:tblGrid>
      <w:tr w:rsidR="0017400A" w:rsidRPr="0017400A">
        <w:tc>
          <w:tcPr>
            <w:tcW w:w="8817" w:type="dxa"/>
            <w:gridSpan w:val="5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Ф.И.О. автора</w:t>
            </w:r>
          </w:p>
        </w:tc>
      </w:tr>
      <w:tr w:rsidR="0017400A" w:rsidRPr="0017400A">
        <w:tc>
          <w:tcPr>
            <w:tcW w:w="567" w:type="dxa"/>
            <w:vAlign w:val="center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проектов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Балл (от 1 до 3)</w:t>
            </w: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(балл x весовое значение)</w:t>
            </w: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подхода к раскрытию темы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(возможность внедрения в практику)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Аргументированное финансово-экономическое обоснование к проекту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0A" w:rsidRPr="0017400A">
        <w:tc>
          <w:tcPr>
            <w:tcW w:w="6889" w:type="dxa"/>
            <w:gridSpan w:val="4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Итоговая оценка проекта</w:t>
            </w:r>
          </w:p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(сумма оценок по 3 критериям)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910" w:rsidRDefault="00922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400A" w:rsidRPr="0017400A" w:rsidRDefault="001740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 развитию местного</w:t>
      </w:r>
    </w:p>
    <w:p w:rsid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6446C4" w:rsidRDefault="00644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 w:rsidTr="006446C4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N 758)</w:t>
            </w: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0"/>
      <w:bookmarkEnd w:id="7"/>
      <w:r w:rsidRPr="0017400A">
        <w:rPr>
          <w:rFonts w:ascii="Times New Roman" w:hAnsi="Times New Roman" w:cs="Times New Roman"/>
          <w:sz w:val="24"/>
          <w:szCs w:val="24"/>
        </w:rPr>
        <w:t>РЕЙТИНГ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проектов, участвующих в третьем этапе конкурса "Лучший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 по развитию местного самоуправления"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57"/>
        <w:gridCol w:w="1814"/>
        <w:gridCol w:w="2891"/>
        <w:gridCol w:w="1984"/>
      </w:tblGrid>
      <w:tr w:rsidR="0017400A" w:rsidRPr="0017400A">
        <w:tc>
          <w:tcPr>
            <w:tcW w:w="426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5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81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89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Наименование оценивающего ФО, ФП</w:t>
            </w:r>
          </w:p>
        </w:tc>
        <w:tc>
          <w:tcPr>
            <w:tcW w:w="198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Итоговая оценка проекта</w:t>
            </w:r>
          </w:p>
        </w:tc>
      </w:tr>
      <w:tr w:rsidR="0017400A" w:rsidRPr="0017400A">
        <w:tc>
          <w:tcPr>
            <w:tcW w:w="426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0A" w:rsidRPr="0017400A">
        <w:tc>
          <w:tcPr>
            <w:tcW w:w="426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057" w:rsidRPr="0017400A" w:rsidRDefault="00D70057">
      <w:pPr>
        <w:rPr>
          <w:rFonts w:ascii="Times New Roman" w:hAnsi="Times New Roman" w:cs="Times New Roman"/>
          <w:sz w:val="24"/>
          <w:szCs w:val="24"/>
        </w:rPr>
      </w:pPr>
    </w:p>
    <w:sectPr w:rsidR="00D70057" w:rsidRPr="0017400A" w:rsidSect="003B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0A"/>
    <w:rsid w:val="000400CC"/>
    <w:rsid w:val="0017400A"/>
    <w:rsid w:val="006446C4"/>
    <w:rsid w:val="00922910"/>
    <w:rsid w:val="00D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DEB2-F430-4C04-9F21-D7487591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4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0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0A0E5C2E1801458397383BC50F73D4B013C04F16D5E9E7D8E7E1275B8FC97D9F459B86EB71CB512FEECD4BD0906555DB6652300E88B6D18A74191q2a2I" TargetMode="External"/><Relationship Id="rId13" Type="http://schemas.openxmlformats.org/officeDocument/2006/relationships/hyperlink" Target="consultantplus://offline/ref=C430A0E5C2E1801458397383BC50F73D4B013C04F16D5E9E7D8E7E1275B8FC97D9F459B86EB71CB512FEECD7BF0906555DB6652300E88B6D18A74191q2a2I" TargetMode="External"/><Relationship Id="rId18" Type="http://schemas.openxmlformats.org/officeDocument/2006/relationships/hyperlink" Target="consultantplus://offline/ref=C430A0E5C2E1801458397383BC50F73D4B013C04F16D5E9E7D8E7E1275B8FC97D9F459B86EB71CB512FEECD2BE0906555DB6652300E88B6D18A74191q2a2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430A0E5C2E1801458397383BC50F73D4B013C04F16D5E9E7D8E7E1275B8FC97D9F459B86EB71CB512FEECD5BA0906555DB6652300E88B6D18A74191q2a2I" TargetMode="External"/><Relationship Id="rId12" Type="http://schemas.openxmlformats.org/officeDocument/2006/relationships/hyperlink" Target="consultantplus://offline/ref=C430A0E5C2E1801458397383BC50F73D4B013C04F16D5E9E7D8E7E1275B8FC97D9F459B86EB71CB512FEECD4B60906555DB6652300E88B6D18A74191q2a2I" TargetMode="External"/><Relationship Id="rId17" Type="http://schemas.openxmlformats.org/officeDocument/2006/relationships/hyperlink" Target="consultantplus://offline/ref=C430A0E5C2E1801458397383BC50F73D4B013C04F16C529E748F7E1275B8FC97D9F459B87CB744B910FEF2D5BE1C50041BqEa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30A0E5C2E1801458397383BC50F73D4B013C04F16D5E9E7D8E7E1275B8FC97D9F459B86EB71CB512FEECD6BE0906555DB6652300E88B6D18A74191q2a2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0A0E5C2E1801458396D8EAA3CAA3641086200F86A5DCE28DF78452AE8FAC299B45FED2DF313B214F5B884FB575F0619FD68201EF48B6Eq0a6I" TargetMode="External"/><Relationship Id="rId11" Type="http://schemas.openxmlformats.org/officeDocument/2006/relationships/hyperlink" Target="consultantplus://offline/ref=C430A0E5C2E1801458397383BC50F73D4B013C04F16D5E9E7D8E7E1275B8FC97D9F459B86EB71CB512FEECD4B90906555DB6652300E88B6D18A74191q2a2I" TargetMode="External"/><Relationship Id="rId5" Type="http://schemas.openxmlformats.org/officeDocument/2006/relationships/hyperlink" Target="consultantplus://offline/ref=C430A0E5C2E1801458396D8EAA3CAA3641086200F86A5DCE28DF78452AE8FAC299B45FED2DF313B11AF5B884FB575F0619FD68201EF48B6Eq0a6I" TargetMode="External"/><Relationship Id="rId15" Type="http://schemas.openxmlformats.org/officeDocument/2006/relationships/hyperlink" Target="consultantplus://offline/ref=C430A0E5C2E1801458397383BC50F73D4B013C04F16D5E9E7D8E7E1275B8FC97D9F459B86EB71CB512FEECD6BF0906555DB6652300E88B6D18A74191q2a2I" TargetMode="External"/><Relationship Id="rId10" Type="http://schemas.openxmlformats.org/officeDocument/2006/relationships/hyperlink" Target="consultantplus://offline/ref=C430A0E5C2E1801458397383BC50F73D4B013C04F16D5E9E7D8E7E1275B8FC97D9F459B86EB71CB512FEECD4BB0906555DB6652300E88B6D18A74191q2a2I" TargetMode="External"/><Relationship Id="rId19" Type="http://schemas.openxmlformats.org/officeDocument/2006/relationships/hyperlink" Target="consultantplus://offline/ref=C430A0E5C2E1801458397383BC50F73D4B013C04F16D5E9E7D8E7E1275B8FC97D9F459B86EB71CB512FEECDCBB0906555DB6652300E88B6D18A74191q2a2I" TargetMode="External"/><Relationship Id="rId4" Type="http://schemas.openxmlformats.org/officeDocument/2006/relationships/hyperlink" Target="consultantplus://offline/ref=C430A0E5C2E1801458397383BC50F73D4B013C04F16D5E9E7D8E7E1275B8FC97D9F459B86EB71CB512FEECD5BA0906555DB6652300E88B6D18A74191q2a2I" TargetMode="External"/><Relationship Id="rId9" Type="http://schemas.openxmlformats.org/officeDocument/2006/relationships/hyperlink" Target="consultantplus://offline/ref=C430A0E5C2E1801458397383BC50F73D4B013C04F16D5E9E7D8E7E1275B8FC97D9F459B86EB71CB512FEECD4BC0906555DB6652300E88B6D18A74191q2a2I" TargetMode="External"/><Relationship Id="rId14" Type="http://schemas.openxmlformats.org/officeDocument/2006/relationships/hyperlink" Target="consultantplus://offline/ref=C430A0E5C2E1801458397383BC50F73D4B013C04F16D5E9E7D8E7E1275B8FC97D9F459B86EB71CB512FEECD7B70906555DB6652300E88B6D18A74191q2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Баяндина Светлана Владимировна</cp:lastModifiedBy>
  <cp:revision>4</cp:revision>
  <dcterms:created xsi:type="dcterms:W3CDTF">2021-11-29T11:14:00Z</dcterms:created>
  <dcterms:modified xsi:type="dcterms:W3CDTF">2021-11-29T11:17:00Z</dcterms:modified>
</cp:coreProperties>
</file>