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4.xml"/>
  <Override ContentType="application/vnd.openxmlformats-officedocument.drawingml.chart+xml" PartName="/word/charts/chart3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Интеллектуальная олимпиада ПФО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2021 году Пермский край впервые провел окружной этап Интеллектуальной олимпиады Приволжского федерального округа среди школьников. Он прошел в Перми с 5 по 6 мая. В течение двух дней за звание лучших интеллектуалов боролись около 170 учащихся 8-11 классов из всех регионов Приволжья.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итогам Интеллектуальной олимпиады ПФО прошлого года: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«Робототехнике» первое место заняла команда из Ульяновской области, второе место у ребят из Чувашской Республики, третье – у команды из Республики Башкортостан.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«Программировании» лучшими стали ребята из Саратовской области, второе место заняла команда Самарской области, третье – команда Республики Татарстан.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решении изобретательских задач первое место – у Самарской области, второе – у Пензенской области, третье – у Республики Мордовия.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интеллектуальной игре «Что? Где? Когда?» победу одержала команда Удмуртской Республики, на втором месте – команда из Пермского края, на третьем – ребята из Самарской области.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общем зачете Олимпиады победу одержала команды Самарской области, на втором месте – Саратовская область, на третьем месте - Республика Татарстан.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2022 году с 28 по 30 апреля участники 14 регионов ПФО приедут в Пермь, чтобы побороться за победу в четырех направлениях олимпиады: «Программирование», «Что? Где? Когда?», «Решение изобретательских задач» и «Робототехника».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В сборные команды войдут победители муниципальных и региональных отборочных соревнований.</w:t>
      </w:r>
    </w:p>
    <w:p w:rsidR="00000000" w:rsidDel="00000000" w:rsidP="00000000" w:rsidRDefault="00000000" w:rsidRPr="00000000" w14:paraId="0000000B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Интеллектуальная олимпиада ПФО является победителем конкурса «Новый общественный проект ПФО» и проводится Аппаратом полномочного представителя Президента РФ в Приволжском федеральном округе.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Олимпиады – интеллектуальное развитие школьников и привлечение их к научно-инновационной деятельности. Соревнования и конкурсы Олимпиады открывают дорогу в мир высоких технологий и научного поиска. </w:t>
      </w:r>
    </w:p>
    <w:p w:rsidR="00000000" w:rsidDel="00000000" w:rsidP="00000000" w:rsidRDefault="00000000" w:rsidRPr="00000000" w14:paraId="0000000D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Интеллектуальные соревнования будут проходить в течение одного дня, 29 апреля, на четырех площадках. Самым масштабным видом состязаний станет Интеллектуальная игра «Что? Где? Когда?», которая пройдет в Педагогическом университете, где за победу будут сражаться 14 команд по 6 человек. </w:t>
      </w:r>
    </w:p>
    <w:p w:rsidR="00000000" w:rsidDel="00000000" w:rsidP="00000000" w:rsidRDefault="00000000" w:rsidRPr="00000000" w14:paraId="0000000E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технопарке «Кванториум» пройдут соревнования по робототехнике.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базе центра «IT-куб», открытого в рамках нацпроекта «Образование», ребята будут бороться за победу в направлении «Программирование».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Решать изобретательские задачи участники будут в Педагогическом университете.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Интеллектуальной олимпиады ПФО среди школьников по направлениям и в командном зачете среди регионов ПФО будут названы 30 апреля. Они получат дипломы, ценные призы и фирменный кубок за победу команды.</w:t>
      </w:r>
    </w:p>
    <w:p w:rsidR="00000000" w:rsidDel="00000000" w:rsidP="00000000" w:rsidRDefault="00000000" w:rsidRPr="00000000" w14:paraId="00000012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Отметим, все мероприятия организованы со строгим соблюдением всех мер эпидбезопасности.</w:t>
      </w:r>
    </w:p>
    <w:p w:rsidR="00000000" w:rsidDel="00000000" w:rsidP="00000000" w:rsidRDefault="00000000" w:rsidRPr="00000000" w14:paraId="00000013">
      <w:pPr>
        <w:spacing w:line="276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Направление «Что? Где? Когда?»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Активно развивается в Пермском крае с 1993 года. На базе Пермского краевого центра Муравейник ежегодно проходят соревнования для 5-7 – Кубок Пермского края, и 8-11 классов: Кубок Прикамья. Интеллектуальные клубы Перми активно развиваются в центрах дополнительного образования и образовательных организациях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Ритм», «Юность», «Гимназии № 31», «Лицея № 1» и др. </w:t>
      </w:r>
    </w:p>
    <w:p w:rsidR="00000000" w:rsidDel="00000000" w:rsidP="00000000" w:rsidRDefault="00000000" w:rsidRPr="00000000" w14:paraId="00000015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2021 году на Интеллектуальной олимпиаде ПФО второе место в направлении «Что? Где? Когда? заняла команда «Огурец даёт прохладу» (Состав: Одинцов Олег, Ефимова Дарья, Кудымов Ярослав, Жихарев Виктор, Бикаева Алина, Передеренко Михаил) - действующие чемпионы России среди школьников. В 2021 году на Чемпионате России по интеллектуальным играм, проходившем в городе Санкт-Петербурге 2-3 мая 2021 г., ребята заняли первое место. Помимо этого, на Чемпионате России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ермские команды взяли «золото» сразу в трех возрастных группах. Первенство среди младших школьников выиграла команда «Мишки любого размера». В средней возрастной группе победила команда «Огурец даёт прохладу», а в группе выпускников — «Бахчифонтанский сарай». Все пермские команды тренируются в центре «Муравейнике» у педагога дополнительного образования —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Александра Валентиновича Пономарева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всех соревнований по игре «Что? Где? Когда?» – развитие интеллекта, эрудиции, логического и ассоциативного мышления обучающихся с помощью системы популярных интеллектуальных игр.</w:t>
      </w:r>
    </w:p>
    <w:p w:rsidR="00000000" w:rsidDel="00000000" w:rsidP="00000000" w:rsidRDefault="00000000" w:rsidRPr="00000000" w14:paraId="0000001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способствовать развитию творческих способностей и навыков самостоятельного мышления обучающихся;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стимулировать интерес обучающихся к интеллектуальной деятельности;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пропагандировать интеллектуальные формы досуга среди обучающихся;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привлечь обучающихся к участию в мероприятиях интеллектуальной направленности;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популяризировать и развивать интеллектуальные игры;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выявить сильнейшую команду для участия в окружном этапе Интеллектуальной Олимпиады Приволжского федерального округа среди школьников.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Ежегодно участниками муниципальных и региональных этапов по игре «Что? Где? Когда?», организованным центром Муравейник становится более 2000 обучающихся. </w:t>
      </w:r>
    </w:p>
    <w:p w:rsidR="00000000" w:rsidDel="00000000" w:rsidP="00000000" w:rsidRDefault="00000000" w:rsidRPr="00000000" w14:paraId="0000001F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пермский команд большая история побед и участия во всероссийский, международных соревнованиях, а также в телеигре «Что? Где? Когда?».</w:t>
      </w:r>
    </w:p>
    <w:p w:rsidR="00000000" w:rsidDel="00000000" w:rsidP="00000000" w:rsidRDefault="00000000" w:rsidRPr="00000000" w14:paraId="00000020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2018 году команда центра Муравейник «Мишки любого размера» дебютировала в телеигре «Что? Где? Когда?». В ее составе сыграли: Максим Лукин, Александр Луценко, Олег Одинцов, Максим Няшин, Василий Онучин и капитан – Екатерина Постнова. Они стали второй командой подростков, участвовавшей в экспериментальной серии, когда знатоки клуба превратились в зрителей и авторов вопросов, а на их месте оказались школьники – дети XXI века. </w:t>
      </w:r>
    </w:p>
    <w:p w:rsidR="00000000" w:rsidDel="00000000" w:rsidP="00000000" w:rsidRDefault="00000000" w:rsidRPr="00000000" w14:paraId="00000021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Пермяки смогли вытянуть счет на уровень 5:4, воспользовавшись помощью клуба, затем они взяли решающий раунд.</w:t>
      </w:r>
    </w:p>
    <w:p w:rsidR="00000000" w:rsidDel="00000000" w:rsidP="00000000" w:rsidRDefault="00000000" w:rsidRPr="00000000" w14:paraId="00000022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Видеоролик: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https://vk.com/video-3551694_456240241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2017 году команда центра «Муравейник» «В джазе только котики» победила на Кубке Европы по игре в «Что? Где? Когда?». Сейчас победители возвращаются в родной город.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Школьники из Прикамья отправились в Гомель,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республика Беларусь,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Кубок Европы. За победу боролись 34 команды из разных стран.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 заняла первое место в «Что? Где? Когда?» в перестрелке. Третье место – в «Своей игре». Под «перестрелкой» понимается дополнительный тур, пакет для которого состоит из специально подготовленных вопросов. «Перестрелка» проводится между командами, набравших одинаковое количество баллов во время основной игры.</w:t>
      </w:r>
    </w:p>
    <w:p w:rsidR="00000000" w:rsidDel="00000000" w:rsidP="00000000" w:rsidRDefault="00000000" w:rsidRPr="00000000" w14:paraId="00000026">
      <w:pPr>
        <w:spacing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70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по направлению Решение изобретательских задач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ind w:firstLine="70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Краевой конкурс по теории решения изобретательских задач «Время творить и изобретать!» проводится в рамках регионального этапа Интеллектуальной олимпиады Приволжского федерального округа.</w:t>
      </w:r>
    </w:p>
    <w:p w:rsidR="00000000" w:rsidDel="00000000" w:rsidP="00000000" w:rsidRDefault="00000000" w:rsidRPr="00000000" w14:paraId="00000029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Конкурса – выявление, развитие и поддержка одаренных и талантливых детей и молодежи, привлечение их к углубленному изучению ТРИЗ для дальнейшего творческого и интеллектуального развития.  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Конкурса: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="276" w:lineRule="auto"/>
        <w:ind w:left="111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создать условия для развития творческих способностей и дарований обучающихся;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line="276" w:lineRule="auto"/>
        <w:ind w:left="111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распространить технологии обучения творчеству на основе ТРИЗ;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line="276" w:lineRule="auto"/>
        <w:ind w:left="111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привлечь обучающихся к углубленному изучению ТРИЗ;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76" w:lineRule="auto"/>
        <w:ind w:left="111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выявить одаренных и талантливых обучающихся для участия в региональном этапе Интеллектуальной олимпиады Приволжского федерального округа.</w:t>
      </w:r>
    </w:p>
    <w:p w:rsidR="00000000" w:rsidDel="00000000" w:rsidP="00000000" w:rsidRDefault="00000000" w:rsidRPr="00000000" w14:paraId="0000002F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Конкурсе принимают участие обучающиеся 8-11 классов организаций общего и дополнительного образования детей Пермского края.</w:t>
      </w:r>
    </w:p>
    <w:p w:rsidR="00000000" w:rsidDel="00000000" w:rsidP="00000000" w:rsidRDefault="00000000" w:rsidRPr="00000000" w14:paraId="00000030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 проводится в четырех возрастных группах:</w:t>
        <w:br w:type="textWrapping"/>
        <w:t xml:space="preserve">1) 8 классы, 2) 9 классы; 3) 10 классы; 4) 11 классы.</w:t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участия – индивидуальная.</w:t>
      </w:r>
    </w:p>
    <w:p w:rsidR="00000000" w:rsidDel="00000000" w:rsidP="00000000" w:rsidRDefault="00000000" w:rsidRPr="00000000" w14:paraId="00000032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Выполнение заданий осуществляется в сети интернет. Заранее каждого участника регистрируют, присваивая ему логин/пароль. На выполнение заданий отводится 90 минут.</w:t>
      </w:r>
    </w:p>
    <w:p w:rsidR="00000000" w:rsidDel="00000000" w:rsidP="00000000" w:rsidRDefault="00000000" w:rsidRPr="00000000" w14:paraId="00000033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выполнения заданий формируется протокол, подводятся итоги. </w:t>
      </w:r>
    </w:p>
    <w:p w:rsidR="00000000" w:rsidDel="00000000" w:rsidP="00000000" w:rsidRDefault="00000000" w:rsidRPr="00000000" w14:paraId="00000034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Лучших участников отправляют на олимпиаду ПФО.</w:t>
      </w:r>
    </w:p>
    <w:p w:rsidR="00000000" w:rsidDel="00000000" w:rsidP="00000000" w:rsidRDefault="00000000" w:rsidRPr="00000000" w14:paraId="00000035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2021-2022 уч. году конкурс проводится 16 декабря 2021 года.</w:t>
      </w:r>
    </w:p>
    <w:p w:rsidR="00000000" w:rsidDel="00000000" w:rsidP="00000000" w:rsidRDefault="00000000" w:rsidRPr="00000000" w14:paraId="00000036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участие в конкурсе заявились 225 человек, приняли участие 171 обучающихся из 22 образовательных организаций 12 муниципальных образований Пермского края из 22 образовательных учреждений</w:t>
      </w:r>
    </w:p>
    <w:p w:rsidR="00000000" w:rsidDel="00000000" w:rsidP="00000000" w:rsidRDefault="00000000" w:rsidRPr="00000000" w14:paraId="00000037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 Фото и видео нет – проходит в дистанционном формате. Но! Есть фото и видео-трансляция с олимпиады ПФО прошлого года. Фото в группе ВК: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https://vk.com/olympiadpfo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. Трансляция площадки 2021 г. на олимпиаде ПФО: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https://youtu.be/1MzUEYZwzJc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181600" cy="3343275"/>
            <wp:effectExtent b="9525" l="0" r="0" t="0"/>
            <wp:docPr id="1" name=""/>
            <a:graphic>
              <a:graphicData uri="http://schemas.openxmlformats.org/drawingml/2006/chart">
                <c:chart r:id="rId9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153025" cy="3562350"/>
            <wp:effectExtent b="0" l="0" r="9525" t="0"/>
            <wp:docPr id="3" name=""/>
            <a:graphic>
              <a:graphicData uri="http://schemas.openxmlformats.org/drawingml/2006/chart">
                <c:chart r:id="rId10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Направление «Программирование»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представлено в университетах Перми, а также центром дополнительного образования «IT-куб»</w:t>
      </w:r>
    </w:p>
    <w:p w:rsidR="00000000" w:rsidDel="00000000" w:rsidP="00000000" w:rsidRDefault="00000000" w:rsidRPr="00000000" w14:paraId="0000003E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Центр «IT-куб» – площадка дополнительного образования детей по программам, направленным на ускоренное освоение актуальных и востребованных знаний, навыков и компетенций в сфере информационных технологий. Оффлайн-образование по программам от партнеров-лидеров ИТ-рынка с использованием современных методических инструментов с высокой степенью диджитализации и фундаментальным подходом.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Видеоролик: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https://vk.com/video-194804163_456239023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Направление «Робототехника»</w:t>
      </w:r>
    </w:p>
    <w:p w:rsidR="00000000" w:rsidDel="00000000" w:rsidP="00000000" w:rsidRDefault="00000000" w:rsidRPr="00000000" w14:paraId="00000042">
      <w:pPr>
        <w:shd w:fill="ffffff" w:val="clear"/>
        <w:spacing w:after="0" w:line="276" w:lineRule="auto"/>
        <w:ind w:firstLine="708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Первенство Пермского края по робототехнике проводится в рамках регионального этапа Интеллектуальной олимпиады Приволжского федерального округа.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2" w:firstLine="7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Цель Первенства – выявление и поддержка талантливых детей, увлеченных изучением робототехники, развитие интереса к инженерно-технической деятельности у обучающихся образовательных организаций Пермского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Первенства: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2" w:firstLine="7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активизировать работу детских объединений, факультативов, спецкурсов, элективных курсов по робототехнике;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2" w:firstLine="7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способствовать формированию новых знаний, умений и компетенций у обучающихся в области инновационных технологий, мехатроники и программирования;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-2" w:firstLine="7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развивать навыки владения современной техникой и информационными технологиями;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содействовать профессиональному самоопределению обучающихся в инженерно-технической сфере;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содействовать развитию системы дополнительного образования технической направленности в Пермском крае.</w:t>
      </w:r>
    </w:p>
    <w:p w:rsidR="00000000" w:rsidDel="00000000" w:rsidP="00000000" w:rsidRDefault="00000000" w:rsidRPr="00000000" w14:paraId="0000004A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Первенстве принимают участие команды обучающихся образовательных организаций Пермского края в возрасте от 6 до 19 лет (включительно)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Первенство проводится по следующим направлениям в дистанционном формате: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Футбол-фристайл (6-19 лет);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Робостарт: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старшая возрастная группа (8-10 лет);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младшая возрастная группа (6-7 лет);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Триатлон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старшая возрастная группа (8-11 класс);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младшая возрастная группа (4-7 класс);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RoboCup Rescue Line (12-19 лет);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RoboCup OnStage (7-19 лет).</w:t>
      </w:r>
    </w:p>
    <w:p w:rsidR="00000000" w:rsidDel="00000000" w:rsidP="00000000" w:rsidRDefault="00000000" w:rsidRPr="00000000" w14:paraId="00000055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2021-2022 учебном году приняли участие в Первенстве 113 обучающихся из 22 образовательных организаций 8 муниципальных образований Пермского края из 19 образовательных учреждений.</w:t>
      </w:r>
    </w:p>
    <w:p w:rsidR="00000000" w:rsidDel="00000000" w:rsidP="00000000" w:rsidRDefault="00000000" w:rsidRPr="00000000" w14:paraId="00000056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Видео мероприятия 2019 года: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https://www.youtube.com/watch?v=yCS9vS94NsI&amp;t=62s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181600" cy="3343275"/>
            <wp:effectExtent b="9525" l="0" r="0" t="0"/>
            <wp:docPr id="2" name=""/>
            <a:graphic>
              <a:graphicData uri="http://schemas.openxmlformats.org/drawingml/2006/chart">
                <c:chart r:id="rId13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153025" cy="3562350"/>
            <wp:effectExtent b="0" l="0" r="9525" t="0"/>
            <wp:docPr id="4" name=""/>
            <a:graphic>
              <a:graphicData uri="http://schemas.openxmlformats.org/drawingml/2006/chart">
                <c:chart r:id="rId14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2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1080"/>
      </w:pPr>
      <w:rPr/>
    </w:lvl>
    <w:lvl w:ilvl="4">
      <w:start w:val="1"/>
      <w:numFmt w:val="decimal"/>
      <w:lvlText w:val="%1.%2.%3.%4.%5."/>
      <w:lvlJc w:val="left"/>
      <w:pPr>
        <w:ind w:left="1800" w:hanging="1080"/>
      </w:pPr>
      <w:rPr/>
    </w:lvl>
    <w:lvl w:ilvl="5">
      <w:start w:val="1"/>
      <w:numFmt w:val="decimal"/>
      <w:lvlText w:val="%1.%2.%3.%4.%5.%6."/>
      <w:lvlJc w:val="left"/>
      <w:pPr>
        <w:ind w:left="2160" w:hanging="1440"/>
      </w:pPr>
      <w:rPr/>
    </w:lvl>
    <w:lvl w:ilvl="6">
      <w:start w:val="1"/>
      <w:numFmt w:val="decimal"/>
      <w:lvlText w:val="%1.%2.%3.%4.%5.%6.%7."/>
      <w:lvlJc w:val="left"/>
      <w:pPr>
        <w:ind w:left="2520" w:hanging="1800"/>
      </w:pPr>
      <w:rPr/>
    </w:lvl>
    <w:lvl w:ilvl="7">
      <w:start w:val="1"/>
      <w:numFmt w:val="decimal"/>
      <w:lvlText w:val="%1.%2.%3.%4.%5.%6.%7.%8."/>
      <w:lvlJc w:val="left"/>
      <w:pPr>
        <w:ind w:left="2520" w:hanging="1800"/>
      </w:pPr>
      <w:rPr/>
    </w:lvl>
    <w:lvl w:ilvl="8">
      <w:start w:val="1"/>
      <w:numFmt w:val="decimal"/>
      <w:lvlText w:val="%1.%2.%3.%4.%5.%6.%7.%8.%9."/>
      <w:lvlJc w:val="left"/>
      <w:pPr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-194804163_456239023" TargetMode="External"/><Relationship Id="rId10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hyperlink" Target="https://www.youtube.com/watch?v=yCS9vS94NsI&amp;t=62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5" Type="http://schemas.openxmlformats.org/officeDocument/2006/relationships/styles" Target="styles.xml"/><Relationship Id="rId6" Type="http://schemas.openxmlformats.org/officeDocument/2006/relationships/hyperlink" Target="https://vk.com/video-3551694_456240241" TargetMode="External"/><Relationship Id="rId7" Type="http://schemas.openxmlformats.org/officeDocument/2006/relationships/hyperlink" Target="https://vk.com/olympiadpfo" TargetMode="External"/><Relationship Id="rId8" Type="http://schemas.openxmlformats.org/officeDocument/2006/relationships/hyperlink" Target="https://vk.com/away.php?to=https%3A%2F%2Fyoutu.be%2F1MzUEYZwzJc&amp;post=-203850017_84&amp;cc_key=" TargetMode="External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306239730201774"/>
          <c:y val="2.09148862938327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187794903380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BF-4AE6-BC86-097DEB0766C7}"/>
                </c:ext>
              </c:extLst>
            </c:dLbl>
            <c:dLbl>
              <c:idx val="1"/>
              <c:layout>
                <c:manualLayout>
                  <c:x val="-1.0256338471014134E-2"/>
                  <c:y val="-4.5751999951692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BF-4AE6-BC86-097DEB0766C7}"/>
                </c:ext>
              </c:extLst>
            </c:dLbl>
            <c:dLbl>
              <c:idx val="2"/>
              <c:layout>
                <c:manualLayout>
                  <c:x val="6.8375589806760903E-3"/>
                  <c:y val="1.7429071911527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BF-4AE6-BC86-097DEB0766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</c:v>
                </c:pt>
                <c:pt idx="1">
                  <c:v>97</c:v>
                </c:pt>
                <c:pt idx="2">
                  <c:v>127</c:v>
                </c:pt>
                <c:pt idx="3">
                  <c:v>209</c:v>
                </c:pt>
                <c:pt idx="4">
                  <c:v>194</c:v>
                </c:pt>
                <c:pt idx="5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BF-4AE6-BC86-097DEB076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536768"/>
        <c:axId val="215538304"/>
      </c:barChart>
      <c:catAx>
        <c:axId val="21553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538304"/>
        <c:crosses val="autoZero"/>
        <c:auto val="1"/>
        <c:lblAlgn val="ctr"/>
        <c:lblOffset val="100"/>
        <c:noMultiLvlLbl val="0"/>
      </c:catAx>
      <c:valAx>
        <c:axId val="21553830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536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306239730201774"/>
          <c:y val="2.09148862938327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187794903380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0F-4FA8-A3FE-2414FCD8B882}"/>
                </c:ext>
              </c:extLst>
            </c:dLbl>
            <c:dLbl>
              <c:idx val="1"/>
              <c:layout>
                <c:manualLayout>
                  <c:x val="-1.0256338471014134E-2"/>
                  <c:y val="-4.5751999951692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0F-4FA8-A3FE-2414FCD8B882}"/>
                </c:ext>
              </c:extLst>
            </c:dLbl>
            <c:dLbl>
              <c:idx val="2"/>
              <c:layout>
                <c:manualLayout>
                  <c:x val="6.8375589806760903E-3"/>
                  <c:y val="1.7429071911527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0F-4FA8-A3FE-2414FCD8B8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120</c:v>
                </c:pt>
                <c:pt idx="1">
                  <c:v>144</c:v>
                </c:pt>
                <c:pt idx="2">
                  <c:v>200</c:v>
                </c:pt>
                <c:pt idx="3">
                  <c:v>186</c:v>
                </c:pt>
                <c:pt idx="4">
                  <c:v>130</c:v>
                </c:pt>
                <c:pt idx="5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0F-4FA8-A3FE-2414FCD8B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536768"/>
        <c:axId val="215538304"/>
      </c:barChart>
      <c:catAx>
        <c:axId val="21553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538304"/>
        <c:crosses val="autoZero"/>
        <c:auto val="1"/>
        <c:lblAlgn val="ctr"/>
        <c:lblOffset val="100"/>
        <c:noMultiLvlLbl val="0"/>
      </c:catAx>
      <c:valAx>
        <c:axId val="21553830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536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территорий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0160240666413903E-3"/>
                  <c:y val="-9.0758783896212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06-4A99-9665-744C337BCC30}"/>
                </c:ext>
              </c:extLst>
            </c:dLbl>
            <c:dLbl>
              <c:idx val="1"/>
              <c:layout>
                <c:manualLayout>
                  <c:x val="-2.4486585952472457E-2"/>
                  <c:y val="1.18681312876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06-4A99-9665-744C337BCC30}"/>
                </c:ext>
              </c:extLst>
            </c:dLbl>
            <c:dLbl>
              <c:idx val="2"/>
              <c:layout>
                <c:manualLayout>
                  <c:x val="-5.8607263841173101E-3"/>
                  <c:y val="4.0119486872027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06-4A99-9665-744C337BCC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14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06-4A99-9665-744C337BC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295104"/>
        <c:axId val="177445888"/>
      </c:barChart>
      <c:catAx>
        <c:axId val="21529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445888"/>
        <c:crosses val="autoZero"/>
        <c:auto val="1"/>
        <c:lblAlgn val="ctr"/>
        <c:lblOffset val="100"/>
        <c:noMultiLvlLbl val="0"/>
      </c:catAx>
      <c:valAx>
        <c:axId val="17744588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295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территорий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0160240666413903E-3"/>
                  <c:y val="-9.0758783896212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70-4ADA-B68E-58C044E5010B}"/>
                </c:ext>
              </c:extLst>
            </c:dLbl>
            <c:dLbl>
              <c:idx val="1"/>
              <c:layout>
                <c:manualLayout>
                  <c:x val="-2.4486585952472457E-2"/>
                  <c:y val="1.18681312876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70-4ADA-B68E-58C044E5010B}"/>
                </c:ext>
              </c:extLst>
            </c:dLbl>
            <c:dLbl>
              <c:idx val="2"/>
              <c:layout>
                <c:manualLayout>
                  <c:x val="-5.8607263841173101E-3"/>
                  <c:y val="4.0119486872027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70-4ADA-B68E-58C044E501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12</c:v>
                </c:pt>
                <c:pt idx="3">
                  <c:v>8</c:v>
                </c:pt>
                <c:pt idx="4">
                  <c:v>7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70-4ADA-B68E-58C044E50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295104"/>
        <c:axId val="177445888"/>
      </c:barChart>
      <c:catAx>
        <c:axId val="21529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445888"/>
        <c:crosses val="autoZero"/>
        <c:auto val="1"/>
        <c:lblAlgn val="ctr"/>
        <c:lblOffset val="100"/>
        <c:noMultiLvlLbl val="0"/>
      </c:catAx>
      <c:valAx>
        <c:axId val="17744588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295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