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070" w:rsidRPr="00D710EB" w:rsidRDefault="00CF7CC4" w:rsidP="00227070">
      <w:pPr>
        <w:rPr>
          <w:b/>
        </w:rPr>
      </w:pPr>
      <w:r>
        <w:rPr>
          <w:b/>
        </w:rPr>
        <w:t>С</w:t>
      </w:r>
      <w:r w:rsidR="00227070">
        <w:rPr>
          <w:b/>
        </w:rPr>
        <w:t>писок публикаций кафедр</w:t>
      </w:r>
      <w:r>
        <w:rPr>
          <w:b/>
        </w:rPr>
        <w:t>ы</w:t>
      </w:r>
      <w:r w:rsidR="00227070">
        <w:rPr>
          <w:b/>
        </w:rPr>
        <w:t xml:space="preserve"> </w:t>
      </w:r>
      <w:r>
        <w:rPr>
          <w:b/>
        </w:rPr>
        <w:t>экономики</w:t>
      </w:r>
      <w:r w:rsidR="00005DD6">
        <w:rPr>
          <w:b/>
        </w:rPr>
        <w:t xml:space="preserve"> за 2014 год</w:t>
      </w:r>
      <w:r w:rsidR="00336D1B">
        <w:rPr>
          <w:b/>
        </w:rPr>
        <w:t>:</w:t>
      </w:r>
    </w:p>
    <w:p w:rsidR="00227070" w:rsidRDefault="00227070" w:rsidP="00227070">
      <w:pPr>
        <w:ind w:left="360"/>
        <w:jc w:val="right"/>
        <w:rPr>
          <w:b/>
        </w:rPr>
      </w:pPr>
    </w:p>
    <w:p w:rsidR="00227070" w:rsidRPr="00336D1B" w:rsidRDefault="00227070" w:rsidP="00B40FF5">
      <w:pPr>
        <w:numPr>
          <w:ilvl w:val="0"/>
          <w:numId w:val="1"/>
        </w:numPr>
        <w:jc w:val="right"/>
        <w:rPr>
          <w:b/>
          <w:lang w:val="en-US"/>
        </w:rPr>
      </w:pPr>
      <w:r w:rsidRPr="00336D1B">
        <w:rPr>
          <w:b/>
        </w:rPr>
        <w:t>книги:</w:t>
      </w:r>
      <w:r w:rsidRPr="00336D1B">
        <w:rPr>
          <w:b/>
        </w:rPr>
        <w:tab/>
      </w:r>
      <w:r w:rsidRPr="00336D1B">
        <w:rPr>
          <w:b/>
        </w:rPr>
        <w:tab/>
      </w:r>
      <w:r w:rsidRPr="00336D1B">
        <w:rPr>
          <w:b/>
        </w:rPr>
        <w:tab/>
      </w:r>
      <w:r w:rsidRPr="00336D1B">
        <w:rPr>
          <w:b/>
        </w:rPr>
        <w:tab/>
      </w:r>
      <w:r w:rsidRPr="00336D1B">
        <w:rPr>
          <w:b/>
        </w:rPr>
        <w:tab/>
      </w:r>
      <w:r w:rsidRPr="00336D1B">
        <w:rPr>
          <w:b/>
        </w:rPr>
        <w:tab/>
      </w:r>
      <w:r w:rsidRPr="00336D1B">
        <w:rPr>
          <w:b/>
        </w:rPr>
        <w:tab/>
      </w:r>
      <w:r w:rsidRPr="00336D1B">
        <w:rPr>
          <w:b/>
        </w:rPr>
        <w:tab/>
      </w:r>
      <w:r w:rsidRPr="00336D1B">
        <w:rPr>
          <w:b/>
        </w:rPr>
        <w:tab/>
      </w:r>
      <w:r w:rsidRPr="00336D1B">
        <w:rPr>
          <w:b/>
        </w:rPr>
        <w:tab/>
      </w:r>
      <w:r w:rsidRPr="00336D1B">
        <w:rPr>
          <w:b/>
        </w:rPr>
        <w:tab/>
      </w:r>
      <w:r w:rsidRPr="00336D1B">
        <w:rPr>
          <w:b/>
        </w:rPr>
        <w:tab/>
      </w:r>
      <w:r w:rsidRPr="00336D1B">
        <w:rPr>
          <w:b/>
        </w:rPr>
        <w:tab/>
      </w:r>
      <w:r w:rsidRPr="00336D1B">
        <w:rPr>
          <w:b/>
        </w:rPr>
        <w:tab/>
      </w:r>
      <w:r w:rsidRPr="00336D1B">
        <w:rPr>
          <w:b/>
        </w:rPr>
        <w:tab/>
      </w:r>
      <w:r w:rsidRPr="00336D1B">
        <w:rPr>
          <w:b/>
        </w:rPr>
        <w:tab/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370"/>
        <w:gridCol w:w="2827"/>
        <w:gridCol w:w="851"/>
        <w:gridCol w:w="1140"/>
        <w:gridCol w:w="741"/>
        <w:gridCol w:w="664"/>
        <w:gridCol w:w="798"/>
        <w:gridCol w:w="16"/>
        <w:gridCol w:w="610"/>
      </w:tblGrid>
      <w:tr w:rsidR="00227070" w:rsidRPr="00D13E51" w:rsidTr="00005DD6">
        <w:tc>
          <w:tcPr>
            <w:tcW w:w="1474" w:type="dxa"/>
            <w:shd w:val="clear" w:color="auto" w:fill="auto"/>
          </w:tcPr>
          <w:p w:rsidR="00227070" w:rsidRPr="00D13E51" w:rsidRDefault="00227070" w:rsidP="00F51CDA">
            <w:pPr>
              <w:jc w:val="both"/>
              <w:rPr>
                <w:b/>
                <w:sz w:val="20"/>
                <w:szCs w:val="20"/>
              </w:rPr>
            </w:pPr>
            <w:r w:rsidRPr="00D13E51">
              <w:rPr>
                <w:b/>
                <w:sz w:val="20"/>
                <w:szCs w:val="20"/>
              </w:rPr>
              <w:t>Вид издания</w:t>
            </w:r>
          </w:p>
        </w:tc>
        <w:tc>
          <w:tcPr>
            <w:tcW w:w="1370" w:type="dxa"/>
            <w:shd w:val="clear" w:color="auto" w:fill="auto"/>
          </w:tcPr>
          <w:p w:rsidR="00227070" w:rsidRPr="00D13E51" w:rsidRDefault="00227070" w:rsidP="00F51CDA">
            <w:pPr>
              <w:jc w:val="both"/>
              <w:rPr>
                <w:b/>
                <w:sz w:val="20"/>
                <w:szCs w:val="20"/>
              </w:rPr>
            </w:pPr>
            <w:r w:rsidRPr="00D13E51">
              <w:rPr>
                <w:b/>
                <w:sz w:val="20"/>
                <w:szCs w:val="20"/>
              </w:rPr>
              <w:t>Автор(ы) или редактор/ составитель</w:t>
            </w:r>
          </w:p>
        </w:tc>
        <w:tc>
          <w:tcPr>
            <w:tcW w:w="2827" w:type="dxa"/>
            <w:shd w:val="clear" w:color="auto" w:fill="auto"/>
          </w:tcPr>
          <w:p w:rsidR="00227070" w:rsidRPr="00D13E51" w:rsidRDefault="00227070" w:rsidP="00F51CDA">
            <w:pPr>
              <w:jc w:val="center"/>
              <w:rPr>
                <w:b/>
                <w:sz w:val="20"/>
                <w:szCs w:val="20"/>
              </w:rPr>
            </w:pPr>
            <w:r w:rsidRPr="00D13E51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851" w:type="dxa"/>
            <w:shd w:val="clear" w:color="auto" w:fill="auto"/>
          </w:tcPr>
          <w:p w:rsidR="00227070" w:rsidRPr="00D13E51" w:rsidRDefault="00227070" w:rsidP="00F51CDA">
            <w:pPr>
              <w:jc w:val="center"/>
              <w:rPr>
                <w:b/>
                <w:sz w:val="20"/>
                <w:szCs w:val="20"/>
              </w:rPr>
            </w:pPr>
            <w:r w:rsidRPr="00D13E51">
              <w:rPr>
                <w:b/>
                <w:sz w:val="20"/>
                <w:szCs w:val="20"/>
              </w:rPr>
              <w:t>Место    издания</w:t>
            </w:r>
          </w:p>
        </w:tc>
        <w:tc>
          <w:tcPr>
            <w:tcW w:w="1140" w:type="dxa"/>
            <w:shd w:val="clear" w:color="auto" w:fill="auto"/>
          </w:tcPr>
          <w:p w:rsidR="00227070" w:rsidRPr="00D13E51" w:rsidRDefault="00227070" w:rsidP="00F51CDA">
            <w:pPr>
              <w:jc w:val="center"/>
              <w:rPr>
                <w:b/>
                <w:sz w:val="20"/>
                <w:szCs w:val="20"/>
              </w:rPr>
            </w:pPr>
            <w:r w:rsidRPr="00D13E51">
              <w:rPr>
                <w:b/>
                <w:sz w:val="20"/>
                <w:szCs w:val="20"/>
              </w:rPr>
              <w:t>Изд-во</w:t>
            </w:r>
          </w:p>
        </w:tc>
        <w:tc>
          <w:tcPr>
            <w:tcW w:w="741" w:type="dxa"/>
            <w:shd w:val="clear" w:color="auto" w:fill="auto"/>
          </w:tcPr>
          <w:p w:rsidR="00227070" w:rsidRPr="00D13E51" w:rsidRDefault="00227070" w:rsidP="00F51CDA">
            <w:pPr>
              <w:jc w:val="center"/>
              <w:rPr>
                <w:b/>
                <w:sz w:val="20"/>
                <w:szCs w:val="20"/>
              </w:rPr>
            </w:pPr>
            <w:r w:rsidRPr="00D13E51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664" w:type="dxa"/>
            <w:shd w:val="clear" w:color="auto" w:fill="auto"/>
          </w:tcPr>
          <w:p w:rsidR="00227070" w:rsidRPr="00D13E51" w:rsidRDefault="00227070" w:rsidP="00F51CDA">
            <w:pPr>
              <w:jc w:val="both"/>
              <w:rPr>
                <w:b/>
                <w:sz w:val="20"/>
                <w:szCs w:val="20"/>
              </w:rPr>
            </w:pPr>
            <w:r w:rsidRPr="00D13E51">
              <w:rPr>
                <w:b/>
                <w:sz w:val="20"/>
                <w:szCs w:val="20"/>
              </w:rPr>
              <w:t>Кол-во</w:t>
            </w:r>
          </w:p>
          <w:p w:rsidR="00227070" w:rsidRPr="00D13E51" w:rsidRDefault="00227070" w:rsidP="00F51CDA">
            <w:pPr>
              <w:jc w:val="both"/>
              <w:rPr>
                <w:b/>
                <w:sz w:val="20"/>
                <w:szCs w:val="20"/>
              </w:rPr>
            </w:pPr>
            <w:r w:rsidRPr="00D13E51">
              <w:rPr>
                <w:b/>
                <w:sz w:val="20"/>
                <w:szCs w:val="20"/>
              </w:rPr>
              <w:t>страниц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227070" w:rsidRPr="00D13E51" w:rsidRDefault="00227070" w:rsidP="00F51CDA">
            <w:pPr>
              <w:jc w:val="both"/>
              <w:rPr>
                <w:b/>
                <w:sz w:val="20"/>
                <w:szCs w:val="20"/>
              </w:rPr>
            </w:pPr>
            <w:r w:rsidRPr="00D13E51">
              <w:rPr>
                <w:b/>
                <w:sz w:val="20"/>
                <w:szCs w:val="20"/>
              </w:rPr>
              <w:t>Объем</w:t>
            </w:r>
          </w:p>
          <w:p w:rsidR="00227070" w:rsidRPr="00D13E51" w:rsidRDefault="00227070" w:rsidP="00F51CDA">
            <w:pPr>
              <w:jc w:val="both"/>
              <w:rPr>
                <w:b/>
                <w:sz w:val="20"/>
                <w:szCs w:val="20"/>
              </w:rPr>
            </w:pPr>
            <w:r w:rsidRPr="00D13E51">
              <w:rPr>
                <w:b/>
                <w:sz w:val="20"/>
                <w:szCs w:val="20"/>
              </w:rPr>
              <w:t>в п. л.</w:t>
            </w:r>
          </w:p>
        </w:tc>
        <w:tc>
          <w:tcPr>
            <w:tcW w:w="610" w:type="dxa"/>
            <w:shd w:val="clear" w:color="auto" w:fill="auto"/>
          </w:tcPr>
          <w:p w:rsidR="00227070" w:rsidRPr="00D13E51" w:rsidRDefault="00227070" w:rsidP="00F51CDA">
            <w:pPr>
              <w:jc w:val="center"/>
              <w:rPr>
                <w:b/>
                <w:sz w:val="20"/>
                <w:szCs w:val="20"/>
              </w:rPr>
            </w:pPr>
            <w:r w:rsidRPr="00D13E51">
              <w:rPr>
                <w:b/>
                <w:sz w:val="20"/>
                <w:szCs w:val="20"/>
              </w:rPr>
              <w:t>Тираж</w:t>
            </w:r>
          </w:p>
        </w:tc>
      </w:tr>
      <w:tr w:rsidR="00227070" w:rsidRPr="00005DD6" w:rsidTr="00005DD6">
        <w:trPr>
          <w:trHeight w:val="617"/>
        </w:trPr>
        <w:tc>
          <w:tcPr>
            <w:tcW w:w="1474" w:type="dxa"/>
            <w:vMerge w:val="restart"/>
            <w:shd w:val="clear" w:color="auto" w:fill="auto"/>
          </w:tcPr>
          <w:p w:rsidR="00227070" w:rsidRPr="00005DD6" w:rsidRDefault="00227070" w:rsidP="00005DD6">
            <w:pPr>
              <w:jc w:val="both"/>
              <w:rPr>
                <w:b/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монографии</w:t>
            </w:r>
          </w:p>
        </w:tc>
        <w:tc>
          <w:tcPr>
            <w:tcW w:w="1370" w:type="dxa"/>
            <w:shd w:val="clear" w:color="auto" w:fill="auto"/>
          </w:tcPr>
          <w:p w:rsidR="00227070" w:rsidRPr="00005DD6" w:rsidRDefault="00227070" w:rsidP="00F51CD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05DD6">
              <w:rPr>
                <w:bCs/>
                <w:color w:val="000000"/>
                <w:sz w:val="20"/>
                <w:szCs w:val="20"/>
              </w:rPr>
              <w:t>Пфлюг</w:t>
            </w:r>
            <w:proofErr w:type="spellEnd"/>
            <w:r w:rsidRPr="00005DD6">
              <w:rPr>
                <w:bCs/>
                <w:color w:val="000000"/>
                <w:sz w:val="20"/>
                <w:szCs w:val="20"/>
              </w:rPr>
              <w:t xml:space="preserve"> В.П., </w:t>
            </w:r>
          </w:p>
        </w:tc>
        <w:tc>
          <w:tcPr>
            <w:tcW w:w="2827" w:type="dxa"/>
            <w:shd w:val="clear" w:color="auto" w:fill="auto"/>
          </w:tcPr>
          <w:p w:rsidR="00227070" w:rsidRPr="00005DD6" w:rsidRDefault="00227070" w:rsidP="00F51CDA">
            <w:pPr>
              <w:jc w:val="both"/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Исследование социальной функции торговли и ее особенностей на примере города Перми</w:t>
            </w:r>
          </w:p>
        </w:tc>
        <w:tc>
          <w:tcPr>
            <w:tcW w:w="851" w:type="dxa"/>
            <w:shd w:val="clear" w:color="auto" w:fill="auto"/>
          </w:tcPr>
          <w:p w:rsidR="00227070" w:rsidRPr="00005DD6" w:rsidRDefault="00227070" w:rsidP="00F51CD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05DD6">
              <w:rPr>
                <w:bCs/>
                <w:color w:val="000000"/>
                <w:sz w:val="20"/>
                <w:szCs w:val="20"/>
              </w:rPr>
              <w:t>ПИ (ф) РГТЭУ</w:t>
            </w:r>
          </w:p>
        </w:tc>
        <w:tc>
          <w:tcPr>
            <w:tcW w:w="1140" w:type="dxa"/>
            <w:shd w:val="clear" w:color="auto" w:fill="auto"/>
          </w:tcPr>
          <w:p w:rsidR="00227070" w:rsidRPr="00005DD6" w:rsidRDefault="00227070" w:rsidP="00F51CD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05DD6">
              <w:rPr>
                <w:bCs/>
                <w:color w:val="000000"/>
                <w:sz w:val="20"/>
                <w:szCs w:val="20"/>
              </w:rPr>
              <w:t>ОТ и ДО</w:t>
            </w:r>
          </w:p>
        </w:tc>
        <w:tc>
          <w:tcPr>
            <w:tcW w:w="741" w:type="dxa"/>
            <w:shd w:val="clear" w:color="auto" w:fill="auto"/>
          </w:tcPr>
          <w:p w:rsidR="00227070" w:rsidRPr="00005DD6" w:rsidRDefault="00227070" w:rsidP="00F51CDA">
            <w:pPr>
              <w:jc w:val="both"/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2014</w:t>
            </w:r>
          </w:p>
        </w:tc>
        <w:tc>
          <w:tcPr>
            <w:tcW w:w="664" w:type="dxa"/>
            <w:shd w:val="clear" w:color="auto" w:fill="auto"/>
          </w:tcPr>
          <w:p w:rsidR="00227070" w:rsidRPr="00005DD6" w:rsidRDefault="00227070" w:rsidP="00F51CDA">
            <w:pPr>
              <w:jc w:val="both"/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16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227070" w:rsidRPr="00005DD6" w:rsidRDefault="00227070" w:rsidP="00F51CDA">
            <w:pPr>
              <w:jc w:val="both"/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</w:tcPr>
          <w:p w:rsidR="00227070" w:rsidRPr="00005DD6" w:rsidRDefault="00227070" w:rsidP="00F51CDA">
            <w:pPr>
              <w:jc w:val="both"/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1000</w:t>
            </w:r>
          </w:p>
        </w:tc>
      </w:tr>
      <w:tr w:rsidR="00227070" w:rsidRPr="00005DD6" w:rsidTr="00005DD6">
        <w:trPr>
          <w:trHeight w:val="617"/>
        </w:trPr>
        <w:tc>
          <w:tcPr>
            <w:tcW w:w="1474" w:type="dxa"/>
            <w:vMerge/>
            <w:shd w:val="clear" w:color="auto" w:fill="auto"/>
          </w:tcPr>
          <w:p w:rsidR="00227070" w:rsidRPr="00005DD6" w:rsidRDefault="00227070" w:rsidP="00F51C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227070" w:rsidRPr="00005DD6" w:rsidRDefault="00227070" w:rsidP="00F51CDA">
            <w:pPr>
              <w:jc w:val="both"/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 xml:space="preserve">Селезнева С.М. </w:t>
            </w:r>
            <w:proofErr w:type="spellStart"/>
            <w:r w:rsidRPr="00005DD6">
              <w:rPr>
                <w:sz w:val="20"/>
                <w:szCs w:val="20"/>
              </w:rPr>
              <w:t>Левинская</w:t>
            </w:r>
            <w:proofErr w:type="spellEnd"/>
            <w:r w:rsidRPr="00005DD6">
              <w:rPr>
                <w:sz w:val="20"/>
                <w:szCs w:val="20"/>
              </w:rPr>
              <w:t xml:space="preserve"> А.Р</w:t>
            </w:r>
          </w:p>
        </w:tc>
        <w:tc>
          <w:tcPr>
            <w:tcW w:w="2827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*Глава в монографии Высшее профессиональное образование и формирование идентичности личности: цели и инструменты.</w:t>
            </w:r>
          </w:p>
        </w:tc>
        <w:tc>
          <w:tcPr>
            <w:tcW w:w="851" w:type="dxa"/>
            <w:shd w:val="clear" w:color="auto" w:fill="auto"/>
          </w:tcPr>
          <w:p w:rsidR="00227070" w:rsidRPr="00005DD6" w:rsidRDefault="00227070" w:rsidP="00F51CDA">
            <w:pPr>
              <w:jc w:val="both"/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Пермь</w:t>
            </w:r>
          </w:p>
        </w:tc>
        <w:tc>
          <w:tcPr>
            <w:tcW w:w="1140" w:type="dxa"/>
            <w:shd w:val="clear" w:color="auto" w:fill="auto"/>
          </w:tcPr>
          <w:p w:rsidR="00227070" w:rsidRPr="00005DD6" w:rsidRDefault="00227070" w:rsidP="00F51CDA">
            <w:pPr>
              <w:jc w:val="both"/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В печати</w:t>
            </w:r>
          </w:p>
        </w:tc>
        <w:tc>
          <w:tcPr>
            <w:tcW w:w="741" w:type="dxa"/>
            <w:shd w:val="clear" w:color="auto" w:fill="auto"/>
          </w:tcPr>
          <w:p w:rsidR="00227070" w:rsidRPr="00005DD6" w:rsidRDefault="00227070" w:rsidP="00F51C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227070" w:rsidRPr="00005DD6" w:rsidRDefault="00227070" w:rsidP="00F51C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:rsidR="00227070" w:rsidRPr="00005DD6" w:rsidRDefault="00227070" w:rsidP="00F51C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</w:tcPr>
          <w:p w:rsidR="00227070" w:rsidRPr="00005DD6" w:rsidRDefault="00227070" w:rsidP="00F51CDA">
            <w:pPr>
              <w:jc w:val="both"/>
              <w:rPr>
                <w:sz w:val="20"/>
                <w:szCs w:val="20"/>
              </w:rPr>
            </w:pPr>
          </w:p>
        </w:tc>
      </w:tr>
      <w:tr w:rsidR="00227070" w:rsidRPr="00005DD6" w:rsidTr="00005DD6">
        <w:tc>
          <w:tcPr>
            <w:tcW w:w="1474" w:type="dxa"/>
            <w:shd w:val="clear" w:color="auto" w:fill="auto"/>
          </w:tcPr>
          <w:p w:rsidR="00227070" w:rsidRPr="00005DD6" w:rsidRDefault="00227070" w:rsidP="00F51CDA">
            <w:pPr>
              <w:jc w:val="both"/>
              <w:rPr>
                <w:b/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 xml:space="preserve">сборники тезисов докладов или матер. </w:t>
            </w:r>
            <w:proofErr w:type="spellStart"/>
            <w:r w:rsidRPr="00005DD6">
              <w:rPr>
                <w:sz w:val="20"/>
                <w:szCs w:val="20"/>
              </w:rPr>
              <w:t>конфер</w:t>
            </w:r>
            <w:proofErr w:type="spellEnd"/>
            <w:r w:rsidRPr="00005DD6">
              <w:rPr>
                <w:sz w:val="20"/>
                <w:szCs w:val="20"/>
              </w:rPr>
              <w:t>.</w:t>
            </w:r>
          </w:p>
        </w:tc>
        <w:tc>
          <w:tcPr>
            <w:tcW w:w="1370" w:type="dxa"/>
            <w:shd w:val="clear" w:color="auto" w:fill="auto"/>
          </w:tcPr>
          <w:p w:rsidR="00227070" w:rsidRPr="00005DD6" w:rsidRDefault="00227070" w:rsidP="00005DD6">
            <w:pPr>
              <w:jc w:val="both"/>
              <w:rPr>
                <w:b/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Рябухин В.В., редактор/составитель</w:t>
            </w:r>
          </w:p>
        </w:tc>
        <w:tc>
          <w:tcPr>
            <w:tcW w:w="2827" w:type="dxa"/>
            <w:shd w:val="clear" w:color="auto" w:fill="auto"/>
          </w:tcPr>
          <w:p w:rsidR="00227070" w:rsidRPr="00005DD6" w:rsidRDefault="00227070" w:rsidP="00F51CDA">
            <w:pPr>
              <w:jc w:val="both"/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Проблемы устойчивого развития человеческого потенциала в глобальном информационном обществе</w:t>
            </w:r>
          </w:p>
        </w:tc>
        <w:tc>
          <w:tcPr>
            <w:tcW w:w="851" w:type="dxa"/>
            <w:shd w:val="clear" w:color="auto" w:fill="auto"/>
          </w:tcPr>
          <w:p w:rsidR="00227070" w:rsidRPr="00005DD6" w:rsidRDefault="00227070" w:rsidP="00F51CDA">
            <w:pPr>
              <w:jc w:val="both"/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Пермь, ПГГПУ</w:t>
            </w:r>
          </w:p>
        </w:tc>
        <w:tc>
          <w:tcPr>
            <w:tcW w:w="1140" w:type="dxa"/>
            <w:shd w:val="clear" w:color="auto" w:fill="auto"/>
          </w:tcPr>
          <w:p w:rsidR="00227070" w:rsidRPr="00005DD6" w:rsidRDefault="00227070" w:rsidP="00F51CDA">
            <w:pPr>
              <w:jc w:val="both"/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«ОТ и ДО»</w:t>
            </w:r>
          </w:p>
        </w:tc>
        <w:tc>
          <w:tcPr>
            <w:tcW w:w="741" w:type="dxa"/>
            <w:shd w:val="clear" w:color="auto" w:fill="auto"/>
          </w:tcPr>
          <w:p w:rsidR="00227070" w:rsidRPr="00005DD6" w:rsidRDefault="00227070" w:rsidP="00F51CDA">
            <w:pPr>
              <w:jc w:val="both"/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2014</w:t>
            </w:r>
          </w:p>
        </w:tc>
        <w:tc>
          <w:tcPr>
            <w:tcW w:w="664" w:type="dxa"/>
            <w:shd w:val="clear" w:color="auto" w:fill="auto"/>
          </w:tcPr>
          <w:p w:rsidR="00227070" w:rsidRPr="00005DD6" w:rsidRDefault="00227070" w:rsidP="00F51CDA">
            <w:pPr>
              <w:jc w:val="both"/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348</w:t>
            </w:r>
          </w:p>
        </w:tc>
        <w:tc>
          <w:tcPr>
            <w:tcW w:w="798" w:type="dxa"/>
            <w:shd w:val="clear" w:color="auto" w:fill="auto"/>
          </w:tcPr>
          <w:p w:rsidR="00227070" w:rsidRPr="00005DD6" w:rsidRDefault="00227070" w:rsidP="00F51CDA">
            <w:pPr>
              <w:jc w:val="both"/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43, 5</w:t>
            </w:r>
          </w:p>
        </w:tc>
        <w:tc>
          <w:tcPr>
            <w:tcW w:w="626" w:type="dxa"/>
            <w:gridSpan w:val="2"/>
            <w:shd w:val="clear" w:color="auto" w:fill="auto"/>
          </w:tcPr>
          <w:p w:rsidR="00227070" w:rsidRPr="00005DD6" w:rsidRDefault="00227070" w:rsidP="00F51CDA">
            <w:pPr>
              <w:jc w:val="center"/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 xml:space="preserve">120 </w:t>
            </w:r>
            <w:proofErr w:type="spellStart"/>
            <w:r w:rsidRPr="00005DD6">
              <w:rPr>
                <w:sz w:val="20"/>
                <w:szCs w:val="20"/>
              </w:rPr>
              <w:t>экз</w:t>
            </w:r>
            <w:proofErr w:type="spellEnd"/>
          </w:p>
        </w:tc>
      </w:tr>
    </w:tbl>
    <w:p w:rsidR="00227070" w:rsidRDefault="00227070" w:rsidP="00227070">
      <w:pPr>
        <w:ind w:left="10620"/>
        <w:rPr>
          <w:b/>
        </w:rPr>
      </w:pPr>
    </w:p>
    <w:p w:rsidR="00227070" w:rsidRDefault="00227070" w:rsidP="00227070">
      <w:pPr>
        <w:ind w:left="10620"/>
        <w:rPr>
          <w:b/>
        </w:rPr>
      </w:pPr>
      <w:r>
        <w:rPr>
          <w:b/>
        </w:rPr>
        <w:t>Таблица 9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1386"/>
        <w:gridCol w:w="2297"/>
        <w:gridCol w:w="1089"/>
        <w:gridCol w:w="992"/>
        <w:gridCol w:w="993"/>
        <w:gridCol w:w="695"/>
        <w:gridCol w:w="722"/>
        <w:gridCol w:w="567"/>
        <w:gridCol w:w="709"/>
      </w:tblGrid>
      <w:tr w:rsidR="00227070" w:rsidRPr="00D13E51" w:rsidTr="00005DD6">
        <w:tc>
          <w:tcPr>
            <w:tcW w:w="1466" w:type="dxa"/>
            <w:shd w:val="clear" w:color="auto" w:fill="auto"/>
          </w:tcPr>
          <w:p w:rsidR="00227070" w:rsidRPr="00D13E51" w:rsidRDefault="00227070" w:rsidP="00F51CDA">
            <w:pPr>
              <w:jc w:val="center"/>
              <w:rPr>
                <w:b/>
                <w:sz w:val="20"/>
                <w:szCs w:val="20"/>
              </w:rPr>
            </w:pPr>
            <w:r w:rsidRPr="00D13E51">
              <w:rPr>
                <w:b/>
                <w:sz w:val="20"/>
                <w:szCs w:val="20"/>
              </w:rPr>
              <w:t>Вид издания</w:t>
            </w:r>
          </w:p>
        </w:tc>
        <w:tc>
          <w:tcPr>
            <w:tcW w:w="1386" w:type="dxa"/>
            <w:shd w:val="clear" w:color="auto" w:fill="auto"/>
          </w:tcPr>
          <w:p w:rsidR="00227070" w:rsidRPr="00D13E51" w:rsidRDefault="00227070" w:rsidP="00F51CDA">
            <w:pPr>
              <w:jc w:val="center"/>
              <w:rPr>
                <w:b/>
                <w:sz w:val="20"/>
                <w:szCs w:val="20"/>
              </w:rPr>
            </w:pPr>
            <w:r w:rsidRPr="00D13E51">
              <w:rPr>
                <w:b/>
                <w:sz w:val="20"/>
                <w:szCs w:val="20"/>
              </w:rPr>
              <w:t>Автор(ы) или редактор</w:t>
            </w:r>
          </w:p>
        </w:tc>
        <w:tc>
          <w:tcPr>
            <w:tcW w:w="2297" w:type="dxa"/>
            <w:shd w:val="clear" w:color="auto" w:fill="auto"/>
          </w:tcPr>
          <w:p w:rsidR="00227070" w:rsidRPr="00D13E51" w:rsidRDefault="00227070" w:rsidP="00F51CDA">
            <w:pPr>
              <w:jc w:val="center"/>
              <w:rPr>
                <w:b/>
                <w:sz w:val="20"/>
                <w:szCs w:val="20"/>
              </w:rPr>
            </w:pPr>
            <w:r w:rsidRPr="00D13E51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089" w:type="dxa"/>
            <w:shd w:val="clear" w:color="auto" w:fill="auto"/>
          </w:tcPr>
          <w:p w:rsidR="00227070" w:rsidRPr="00D13E51" w:rsidRDefault="00227070" w:rsidP="00F51CDA">
            <w:pPr>
              <w:jc w:val="center"/>
              <w:rPr>
                <w:b/>
                <w:sz w:val="20"/>
                <w:szCs w:val="20"/>
              </w:rPr>
            </w:pPr>
            <w:r w:rsidRPr="00D13E51">
              <w:rPr>
                <w:b/>
                <w:sz w:val="20"/>
                <w:szCs w:val="20"/>
              </w:rPr>
              <w:t xml:space="preserve">Гриф: </w:t>
            </w:r>
            <w:proofErr w:type="spellStart"/>
            <w:r w:rsidRPr="00D13E51">
              <w:rPr>
                <w:b/>
                <w:sz w:val="20"/>
                <w:szCs w:val="20"/>
              </w:rPr>
              <w:t>МОиН</w:t>
            </w:r>
            <w:proofErr w:type="spellEnd"/>
            <w:r w:rsidRPr="00D13E5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D13E51">
              <w:rPr>
                <w:b/>
                <w:sz w:val="20"/>
                <w:szCs w:val="20"/>
              </w:rPr>
              <w:t>РФ,  УМО</w:t>
            </w:r>
            <w:proofErr w:type="gramEnd"/>
            <w:r w:rsidRPr="00D13E51">
              <w:rPr>
                <w:b/>
                <w:sz w:val="20"/>
                <w:szCs w:val="20"/>
              </w:rPr>
              <w:t>, НМС,  другие</w:t>
            </w:r>
          </w:p>
        </w:tc>
        <w:tc>
          <w:tcPr>
            <w:tcW w:w="992" w:type="dxa"/>
            <w:shd w:val="clear" w:color="auto" w:fill="auto"/>
          </w:tcPr>
          <w:p w:rsidR="00227070" w:rsidRPr="00D13E51" w:rsidRDefault="00227070" w:rsidP="00F51CDA">
            <w:pPr>
              <w:jc w:val="center"/>
              <w:rPr>
                <w:b/>
                <w:sz w:val="20"/>
                <w:szCs w:val="20"/>
              </w:rPr>
            </w:pPr>
            <w:r w:rsidRPr="00D13E51">
              <w:rPr>
                <w:b/>
                <w:sz w:val="20"/>
                <w:szCs w:val="20"/>
              </w:rPr>
              <w:t>Место               издания</w:t>
            </w:r>
          </w:p>
        </w:tc>
        <w:tc>
          <w:tcPr>
            <w:tcW w:w="993" w:type="dxa"/>
            <w:shd w:val="clear" w:color="auto" w:fill="auto"/>
          </w:tcPr>
          <w:p w:rsidR="00227070" w:rsidRPr="00D13E51" w:rsidRDefault="00227070" w:rsidP="00F51CDA">
            <w:pPr>
              <w:ind w:left="386" w:right="-594" w:hanging="386"/>
              <w:rPr>
                <w:b/>
                <w:sz w:val="20"/>
                <w:szCs w:val="20"/>
              </w:rPr>
            </w:pPr>
            <w:r w:rsidRPr="00D13E51">
              <w:rPr>
                <w:b/>
                <w:sz w:val="20"/>
                <w:szCs w:val="20"/>
              </w:rPr>
              <w:t>Изд-во</w:t>
            </w:r>
          </w:p>
        </w:tc>
        <w:tc>
          <w:tcPr>
            <w:tcW w:w="695" w:type="dxa"/>
            <w:shd w:val="clear" w:color="auto" w:fill="auto"/>
          </w:tcPr>
          <w:p w:rsidR="00227070" w:rsidRPr="00D13E51" w:rsidRDefault="00227070" w:rsidP="00F51CDA">
            <w:pPr>
              <w:jc w:val="center"/>
              <w:rPr>
                <w:b/>
                <w:sz w:val="20"/>
                <w:szCs w:val="20"/>
              </w:rPr>
            </w:pPr>
            <w:r w:rsidRPr="00D13E51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22" w:type="dxa"/>
            <w:shd w:val="clear" w:color="auto" w:fill="auto"/>
          </w:tcPr>
          <w:p w:rsidR="00227070" w:rsidRPr="00D13E51" w:rsidRDefault="00227070" w:rsidP="00F51CDA">
            <w:pPr>
              <w:jc w:val="both"/>
              <w:rPr>
                <w:b/>
                <w:sz w:val="20"/>
                <w:szCs w:val="20"/>
              </w:rPr>
            </w:pPr>
            <w:r w:rsidRPr="00D13E51">
              <w:rPr>
                <w:b/>
                <w:sz w:val="20"/>
                <w:szCs w:val="20"/>
              </w:rPr>
              <w:t>Кол-во</w:t>
            </w:r>
          </w:p>
          <w:p w:rsidR="00227070" w:rsidRPr="00D13E51" w:rsidRDefault="00227070" w:rsidP="00F51CDA">
            <w:pPr>
              <w:jc w:val="both"/>
              <w:rPr>
                <w:b/>
                <w:sz w:val="20"/>
                <w:szCs w:val="20"/>
              </w:rPr>
            </w:pPr>
            <w:r w:rsidRPr="00D13E51">
              <w:rPr>
                <w:b/>
                <w:sz w:val="20"/>
                <w:szCs w:val="20"/>
              </w:rPr>
              <w:t>страниц</w:t>
            </w:r>
          </w:p>
        </w:tc>
        <w:tc>
          <w:tcPr>
            <w:tcW w:w="567" w:type="dxa"/>
            <w:shd w:val="clear" w:color="auto" w:fill="auto"/>
          </w:tcPr>
          <w:p w:rsidR="00227070" w:rsidRPr="00D13E51" w:rsidRDefault="00227070" w:rsidP="00F51CDA">
            <w:pPr>
              <w:jc w:val="both"/>
              <w:rPr>
                <w:b/>
                <w:sz w:val="20"/>
                <w:szCs w:val="20"/>
              </w:rPr>
            </w:pPr>
            <w:r w:rsidRPr="00D13E51">
              <w:rPr>
                <w:b/>
                <w:sz w:val="20"/>
                <w:szCs w:val="20"/>
              </w:rPr>
              <w:t>Объем</w:t>
            </w:r>
          </w:p>
          <w:p w:rsidR="00227070" w:rsidRPr="00D13E51" w:rsidRDefault="00227070" w:rsidP="00F51CDA">
            <w:pPr>
              <w:jc w:val="both"/>
              <w:rPr>
                <w:b/>
                <w:sz w:val="20"/>
                <w:szCs w:val="20"/>
              </w:rPr>
            </w:pPr>
            <w:r w:rsidRPr="00D13E51">
              <w:rPr>
                <w:b/>
                <w:sz w:val="20"/>
                <w:szCs w:val="20"/>
              </w:rPr>
              <w:t>в п. л.</w:t>
            </w:r>
          </w:p>
        </w:tc>
        <w:tc>
          <w:tcPr>
            <w:tcW w:w="709" w:type="dxa"/>
            <w:shd w:val="clear" w:color="auto" w:fill="auto"/>
          </w:tcPr>
          <w:p w:rsidR="00227070" w:rsidRPr="00D13E51" w:rsidRDefault="00227070" w:rsidP="00F51CDA">
            <w:pPr>
              <w:jc w:val="center"/>
              <w:rPr>
                <w:b/>
                <w:sz w:val="20"/>
                <w:szCs w:val="20"/>
              </w:rPr>
            </w:pPr>
            <w:r w:rsidRPr="00D13E51">
              <w:rPr>
                <w:b/>
                <w:sz w:val="20"/>
                <w:szCs w:val="20"/>
              </w:rPr>
              <w:t>Тираж</w:t>
            </w:r>
          </w:p>
        </w:tc>
      </w:tr>
      <w:tr w:rsidR="00227070" w:rsidRPr="00005DD6" w:rsidTr="00005DD6">
        <w:tc>
          <w:tcPr>
            <w:tcW w:w="1466" w:type="dxa"/>
            <w:vMerge w:val="restart"/>
            <w:shd w:val="clear" w:color="auto" w:fill="auto"/>
          </w:tcPr>
          <w:p w:rsidR="00227070" w:rsidRPr="00005DD6" w:rsidRDefault="00227070" w:rsidP="00F51CDA">
            <w:pPr>
              <w:rPr>
                <w:b/>
                <w:sz w:val="20"/>
                <w:szCs w:val="20"/>
              </w:rPr>
            </w:pPr>
            <w:r w:rsidRPr="00005DD6">
              <w:rPr>
                <w:b/>
                <w:sz w:val="20"/>
                <w:szCs w:val="20"/>
              </w:rPr>
              <w:t>Учебные пособия</w:t>
            </w:r>
          </w:p>
        </w:tc>
        <w:tc>
          <w:tcPr>
            <w:tcW w:w="1386" w:type="dxa"/>
            <w:shd w:val="clear" w:color="auto" w:fill="auto"/>
          </w:tcPr>
          <w:p w:rsidR="00227070" w:rsidRPr="00005DD6" w:rsidRDefault="00227070" w:rsidP="00F51CDA">
            <w:pPr>
              <w:rPr>
                <w:b/>
                <w:sz w:val="20"/>
                <w:szCs w:val="20"/>
              </w:rPr>
            </w:pPr>
            <w:proofErr w:type="spellStart"/>
            <w:r w:rsidRPr="00005DD6">
              <w:rPr>
                <w:sz w:val="20"/>
                <w:szCs w:val="20"/>
              </w:rPr>
              <w:t>Саполгина</w:t>
            </w:r>
            <w:proofErr w:type="spellEnd"/>
            <w:r w:rsidRPr="00005DD6">
              <w:rPr>
                <w:sz w:val="20"/>
                <w:szCs w:val="20"/>
              </w:rPr>
              <w:t xml:space="preserve"> Л.А</w:t>
            </w:r>
            <w:r w:rsidRPr="00005DD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97" w:type="dxa"/>
            <w:shd w:val="clear" w:color="auto" w:fill="auto"/>
          </w:tcPr>
          <w:p w:rsidR="00227070" w:rsidRPr="00005DD6" w:rsidRDefault="00227070" w:rsidP="00F51CDA">
            <w:pPr>
              <w:rPr>
                <w:b/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Бухгалтерский учет и ан</w:t>
            </w:r>
            <w:r w:rsidRPr="00005DD6">
              <w:rPr>
                <w:sz w:val="20"/>
                <w:szCs w:val="20"/>
              </w:rPr>
              <w:t>а</w:t>
            </w:r>
            <w:r w:rsidRPr="00005DD6">
              <w:rPr>
                <w:sz w:val="20"/>
                <w:szCs w:val="20"/>
              </w:rPr>
              <w:t>лиз</w:t>
            </w:r>
          </w:p>
        </w:tc>
        <w:tc>
          <w:tcPr>
            <w:tcW w:w="1089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Гриф УМО</w:t>
            </w:r>
          </w:p>
        </w:tc>
        <w:tc>
          <w:tcPr>
            <w:tcW w:w="992" w:type="dxa"/>
            <w:shd w:val="clear" w:color="auto" w:fill="auto"/>
          </w:tcPr>
          <w:p w:rsidR="00227070" w:rsidRPr="00005DD6" w:rsidRDefault="00227070" w:rsidP="00F51CDA">
            <w:pPr>
              <w:rPr>
                <w:b/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 xml:space="preserve">Москва: </w:t>
            </w:r>
          </w:p>
        </w:tc>
        <w:tc>
          <w:tcPr>
            <w:tcW w:w="993" w:type="dxa"/>
            <w:shd w:val="clear" w:color="auto" w:fill="auto"/>
          </w:tcPr>
          <w:p w:rsidR="00227070" w:rsidRPr="00005DD6" w:rsidRDefault="00227070" w:rsidP="00F51CDA">
            <w:pPr>
              <w:rPr>
                <w:b/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КНОРУС</w:t>
            </w:r>
          </w:p>
        </w:tc>
        <w:tc>
          <w:tcPr>
            <w:tcW w:w="695" w:type="dxa"/>
            <w:shd w:val="clear" w:color="auto" w:fill="auto"/>
          </w:tcPr>
          <w:p w:rsidR="00227070" w:rsidRPr="00005DD6" w:rsidRDefault="00227070" w:rsidP="00F51CDA">
            <w:pPr>
              <w:rPr>
                <w:b/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2015</w:t>
            </w:r>
          </w:p>
        </w:tc>
        <w:tc>
          <w:tcPr>
            <w:tcW w:w="722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76 с.</w:t>
            </w:r>
          </w:p>
        </w:tc>
        <w:tc>
          <w:tcPr>
            <w:tcW w:w="567" w:type="dxa"/>
            <w:shd w:val="clear" w:color="auto" w:fill="auto"/>
          </w:tcPr>
          <w:p w:rsidR="00227070" w:rsidRPr="00005DD6" w:rsidRDefault="00227070" w:rsidP="00F51CDA">
            <w:pPr>
              <w:rPr>
                <w:b/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 xml:space="preserve">9,5 </w:t>
            </w:r>
            <w:proofErr w:type="spellStart"/>
            <w:r w:rsidRPr="00005DD6">
              <w:rPr>
                <w:sz w:val="20"/>
                <w:szCs w:val="20"/>
              </w:rPr>
              <w:t>п.л</w:t>
            </w:r>
            <w:proofErr w:type="spellEnd"/>
            <w:r w:rsidRPr="00005DD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1000</w:t>
            </w:r>
          </w:p>
        </w:tc>
      </w:tr>
      <w:tr w:rsidR="00227070" w:rsidRPr="00005DD6" w:rsidTr="00005DD6">
        <w:tc>
          <w:tcPr>
            <w:tcW w:w="1466" w:type="dxa"/>
            <w:vMerge/>
            <w:shd w:val="clear" w:color="auto" w:fill="auto"/>
          </w:tcPr>
          <w:p w:rsidR="00227070" w:rsidRPr="00005DD6" w:rsidRDefault="00227070" w:rsidP="00F51CDA">
            <w:pPr>
              <w:rPr>
                <w:b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227070" w:rsidRPr="00005DD6" w:rsidRDefault="00227070" w:rsidP="00F51CDA">
            <w:pPr>
              <w:rPr>
                <w:b/>
                <w:sz w:val="20"/>
                <w:szCs w:val="20"/>
              </w:rPr>
            </w:pPr>
            <w:proofErr w:type="spellStart"/>
            <w:r w:rsidRPr="00005DD6">
              <w:rPr>
                <w:sz w:val="20"/>
                <w:szCs w:val="20"/>
              </w:rPr>
              <w:t>Саполгина</w:t>
            </w:r>
            <w:proofErr w:type="spellEnd"/>
            <w:r w:rsidRPr="00005DD6">
              <w:rPr>
                <w:sz w:val="20"/>
                <w:szCs w:val="20"/>
              </w:rPr>
              <w:t xml:space="preserve"> Л.А</w:t>
            </w:r>
          </w:p>
        </w:tc>
        <w:tc>
          <w:tcPr>
            <w:tcW w:w="2297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Бухгалтерский учет и налог</w:t>
            </w:r>
            <w:r w:rsidRPr="00005DD6">
              <w:rPr>
                <w:sz w:val="20"/>
                <w:szCs w:val="20"/>
              </w:rPr>
              <w:t>о</w:t>
            </w:r>
            <w:r w:rsidRPr="00005DD6">
              <w:rPr>
                <w:sz w:val="20"/>
                <w:szCs w:val="20"/>
              </w:rPr>
              <w:t>обложение в туристической фирме</w:t>
            </w:r>
          </w:p>
        </w:tc>
        <w:tc>
          <w:tcPr>
            <w:tcW w:w="1089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Гриф УМО</w:t>
            </w:r>
          </w:p>
        </w:tc>
        <w:tc>
          <w:tcPr>
            <w:tcW w:w="992" w:type="dxa"/>
            <w:shd w:val="clear" w:color="auto" w:fill="auto"/>
          </w:tcPr>
          <w:p w:rsidR="00227070" w:rsidRPr="00005DD6" w:rsidRDefault="00227070" w:rsidP="00F51CDA">
            <w:pPr>
              <w:rPr>
                <w:b/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 xml:space="preserve">Москва: </w:t>
            </w:r>
          </w:p>
        </w:tc>
        <w:tc>
          <w:tcPr>
            <w:tcW w:w="993" w:type="dxa"/>
            <w:shd w:val="clear" w:color="auto" w:fill="auto"/>
          </w:tcPr>
          <w:p w:rsidR="00227070" w:rsidRPr="00005DD6" w:rsidRDefault="00227070" w:rsidP="00F51CDA">
            <w:pPr>
              <w:rPr>
                <w:b/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КНОРУС</w:t>
            </w:r>
          </w:p>
        </w:tc>
        <w:tc>
          <w:tcPr>
            <w:tcW w:w="695" w:type="dxa"/>
            <w:shd w:val="clear" w:color="auto" w:fill="auto"/>
          </w:tcPr>
          <w:p w:rsidR="00227070" w:rsidRPr="00005DD6" w:rsidRDefault="00227070" w:rsidP="00F51CDA">
            <w:pPr>
              <w:rPr>
                <w:b/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2014</w:t>
            </w:r>
          </w:p>
        </w:tc>
        <w:tc>
          <w:tcPr>
            <w:tcW w:w="722" w:type="dxa"/>
            <w:shd w:val="clear" w:color="auto" w:fill="auto"/>
          </w:tcPr>
          <w:p w:rsidR="00227070" w:rsidRPr="00005DD6" w:rsidRDefault="00227070" w:rsidP="00F51CDA">
            <w:pPr>
              <w:rPr>
                <w:b/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80 с</w:t>
            </w:r>
            <w:r w:rsidRPr="00005DD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227070" w:rsidRPr="00005DD6" w:rsidRDefault="00227070" w:rsidP="00F51CDA">
            <w:pPr>
              <w:rPr>
                <w:b/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 xml:space="preserve">10 </w:t>
            </w:r>
            <w:proofErr w:type="spellStart"/>
            <w:r w:rsidRPr="00005DD6">
              <w:rPr>
                <w:sz w:val="20"/>
                <w:szCs w:val="20"/>
              </w:rPr>
              <w:t>п.л</w:t>
            </w:r>
            <w:proofErr w:type="spellEnd"/>
            <w:r w:rsidRPr="00005DD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1000</w:t>
            </w:r>
          </w:p>
        </w:tc>
      </w:tr>
      <w:tr w:rsidR="00227070" w:rsidRPr="00005DD6" w:rsidTr="00005DD6">
        <w:tc>
          <w:tcPr>
            <w:tcW w:w="1466" w:type="dxa"/>
            <w:vMerge/>
            <w:shd w:val="clear" w:color="auto" w:fill="auto"/>
          </w:tcPr>
          <w:p w:rsidR="00227070" w:rsidRPr="00005DD6" w:rsidRDefault="00227070" w:rsidP="00F51CDA">
            <w:pPr>
              <w:rPr>
                <w:b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Мальцев О.В.</w:t>
            </w:r>
          </w:p>
        </w:tc>
        <w:tc>
          <w:tcPr>
            <w:tcW w:w="2297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Практикум «Налоговое право»</w:t>
            </w:r>
          </w:p>
        </w:tc>
        <w:tc>
          <w:tcPr>
            <w:tcW w:w="1089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г. Пермь</w:t>
            </w:r>
          </w:p>
        </w:tc>
        <w:tc>
          <w:tcPr>
            <w:tcW w:w="993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Филиал НОУ ВПО «МИГУП» в Пермском крае</w:t>
            </w:r>
          </w:p>
        </w:tc>
        <w:tc>
          <w:tcPr>
            <w:tcW w:w="695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2014</w:t>
            </w:r>
          </w:p>
        </w:tc>
        <w:tc>
          <w:tcPr>
            <w:tcW w:w="722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132 с.</w:t>
            </w:r>
          </w:p>
        </w:tc>
        <w:tc>
          <w:tcPr>
            <w:tcW w:w="567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9,2</w:t>
            </w:r>
          </w:p>
        </w:tc>
        <w:tc>
          <w:tcPr>
            <w:tcW w:w="709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 xml:space="preserve">100 </w:t>
            </w:r>
          </w:p>
        </w:tc>
      </w:tr>
      <w:tr w:rsidR="00227070" w:rsidRPr="00005DD6" w:rsidTr="00005DD6">
        <w:trPr>
          <w:trHeight w:val="1230"/>
        </w:trPr>
        <w:tc>
          <w:tcPr>
            <w:tcW w:w="1466" w:type="dxa"/>
            <w:shd w:val="clear" w:color="auto" w:fill="auto"/>
          </w:tcPr>
          <w:p w:rsidR="00227070" w:rsidRPr="00005DD6" w:rsidRDefault="00227070" w:rsidP="00F51CDA">
            <w:pPr>
              <w:rPr>
                <w:b/>
                <w:sz w:val="20"/>
                <w:szCs w:val="20"/>
              </w:rPr>
            </w:pPr>
            <w:r w:rsidRPr="00005DD6">
              <w:rPr>
                <w:b/>
                <w:sz w:val="20"/>
                <w:szCs w:val="20"/>
              </w:rPr>
              <w:t>Учебные пособия</w:t>
            </w:r>
          </w:p>
        </w:tc>
        <w:tc>
          <w:tcPr>
            <w:tcW w:w="1386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  <w:proofErr w:type="spellStart"/>
            <w:r w:rsidRPr="00005DD6">
              <w:rPr>
                <w:sz w:val="20"/>
                <w:szCs w:val="20"/>
              </w:rPr>
              <w:t>Кальсина</w:t>
            </w:r>
            <w:proofErr w:type="spellEnd"/>
            <w:r w:rsidRPr="00005DD6">
              <w:rPr>
                <w:sz w:val="20"/>
                <w:szCs w:val="20"/>
              </w:rPr>
              <w:t xml:space="preserve"> А.А., Рябухин В.В.</w:t>
            </w:r>
          </w:p>
        </w:tc>
        <w:tc>
          <w:tcPr>
            <w:tcW w:w="2297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Экономика образования</w:t>
            </w:r>
          </w:p>
        </w:tc>
        <w:tc>
          <w:tcPr>
            <w:tcW w:w="1089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 xml:space="preserve">Учебно-методический </w:t>
            </w:r>
          </w:p>
          <w:p w:rsidR="00227070" w:rsidRPr="00005DD6" w:rsidRDefault="00227070" w:rsidP="00F51CDA">
            <w:pPr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Совет ПГГПУ</w:t>
            </w:r>
          </w:p>
        </w:tc>
        <w:tc>
          <w:tcPr>
            <w:tcW w:w="992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ПГГПУ</w:t>
            </w:r>
          </w:p>
        </w:tc>
        <w:tc>
          <w:tcPr>
            <w:tcW w:w="993" w:type="dxa"/>
            <w:shd w:val="clear" w:color="auto" w:fill="auto"/>
          </w:tcPr>
          <w:p w:rsidR="00227070" w:rsidRPr="00005DD6" w:rsidRDefault="00227070" w:rsidP="00F51CDA">
            <w:pPr>
              <w:rPr>
                <w:b/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ИП Кузнецов Н.В.</w:t>
            </w:r>
          </w:p>
        </w:tc>
        <w:tc>
          <w:tcPr>
            <w:tcW w:w="695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2014</w:t>
            </w:r>
          </w:p>
        </w:tc>
        <w:tc>
          <w:tcPr>
            <w:tcW w:w="722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112</w:t>
            </w:r>
          </w:p>
        </w:tc>
        <w:tc>
          <w:tcPr>
            <w:tcW w:w="567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535</w:t>
            </w:r>
          </w:p>
        </w:tc>
      </w:tr>
      <w:tr w:rsidR="00227070" w:rsidRPr="00005DD6" w:rsidTr="00005DD6">
        <w:trPr>
          <w:trHeight w:val="639"/>
        </w:trPr>
        <w:tc>
          <w:tcPr>
            <w:tcW w:w="1466" w:type="dxa"/>
            <w:vMerge w:val="restart"/>
            <w:shd w:val="clear" w:color="auto" w:fill="auto"/>
          </w:tcPr>
          <w:p w:rsidR="00227070" w:rsidRPr="00005DD6" w:rsidRDefault="00227070" w:rsidP="00F51CDA">
            <w:pPr>
              <w:rPr>
                <w:b/>
                <w:sz w:val="20"/>
                <w:szCs w:val="20"/>
              </w:rPr>
            </w:pPr>
            <w:r w:rsidRPr="00005DD6">
              <w:rPr>
                <w:b/>
                <w:sz w:val="20"/>
                <w:szCs w:val="20"/>
              </w:rPr>
              <w:t>Учебно-методические пособия</w:t>
            </w:r>
          </w:p>
        </w:tc>
        <w:tc>
          <w:tcPr>
            <w:tcW w:w="1386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Федотова И.А.</w:t>
            </w:r>
          </w:p>
        </w:tc>
        <w:tc>
          <w:tcPr>
            <w:tcW w:w="2297" w:type="dxa"/>
            <w:shd w:val="clear" w:color="auto" w:fill="auto"/>
          </w:tcPr>
          <w:p w:rsidR="00227070" w:rsidRPr="00005DD6" w:rsidRDefault="00227070" w:rsidP="00F51CDA">
            <w:pPr>
              <w:rPr>
                <w:b/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Тесты для рубежного тестирования по дисциплине «Антикризисное управление»</w:t>
            </w:r>
          </w:p>
        </w:tc>
        <w:tc>
          <w:tcPr>
            <w:tcW w:w="1089" w:type="dxa"/>
            <w:shd w:val="clear" w:color="auto" w:fill="auto"/>
          </w:tcPr>
          <w:p w:rsidR="00227070" w:rsidRPr="00005DD6" w:rsidRDefault="00227070" w:rsidP="00F51CD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7070" w:rsidRPr="00005DD6" w:rsidRDefault="00227070" w:rsidP="00F51CDA">
            <w:pPr>
              <w:jc w:val="both"/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Пермь,</w:t>
            </w:r>
          </w:p>
          <w:p w:rsidR="00227070" w:rsidRPr="00005DD6" w:rsidRDefault="00227070" w:rsidP="00F51CDA">
            <w:pPr>
              <w:jc w:val="both"/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ПГГПУ</w:t>
            </w:r>
          </w:p>
          <w:p w:rsidR="00227070" w:rsidRPr="00005DD6" w:rsidRDefault="00227070" w:rsidP="00F51CD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27070" w:rsidRPr="00005DD6" w:rsidRDefault="00227070" w:rsidP="00F51CDA">
            <w:pPr>
              <w:jc w:val="both"/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Пермь,</w:t>
            </w:r>
          </w:p>
          <w:p w:rsidR="00227070" w:rsidRPr="00005DD6" w:rsidRDefault="00227070" w:rsidP="00F51CDA">
            <w:pPr>
              <w:jc w:val="both"/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ПГГПУ</w:t>
            </w:r>
          </w:p>
          <w:p w:rsidR="00227070" w:rsidRPr="00005DD6" w:rsidRDefault="00227070" w:rsidP="00F51CDA">
            <w:pPr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2014</w:t>
            </w:r>
          </w:p>
        </w:tc>
        <w:tc>
          <w:tcPr>
            <w:tcW w:w="722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8 с</w:t>
            </w:r>
          </w:p>
        </w:tc>
        <w:tc>
          <w:tcPr>
            <w:tcW w:w="567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 xml:space="preserve">0,6 </w:t>
            </w:r>
            <w:proofErr w:type="spellStart"/>
            <w:r w:rsidRPr="00005DD6">
              <w:rPr>
                <w:sz w:val="20"/>
                <w:szCs w:val="20"/>
              </w:rPr>
              <w:t>п.л</w:t>
            </w:r>
            <w:proofErr w:type="spellEnd"/>
            <w:r w:rsidRPr="00005DD6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20 эк</w:t>
            </w:r>
          </w:p>
        </w:tc>
      </w:tr>
      <w:tr w:rsidR="00227070" w:rsidRPr="00005DD6" w:rsidTr="00005DD6">
        <w:tc>
          <w:tcPr>
            <w:tcW w:w="1466" w:type="dxa"/>
            <w:vMerge/>
            <w:shd w:val="clear" w:color="auto" w:fill="auto"/>
          </w:tcPr>
          <w:p w:rsidR="00227070" w:rsidRPr="00005DD6" w:rsidRDefault="00227070" w:rsidP="00F51CDA">
            <w:pPr>
              <w:rPr>
                <w:b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227070" w:rsidRPr="00005DD6" w:rsidRDefault="00227070" w:rsidP="00F51CDA">
            <w:pPr>
              <w:rPr>
                <w:b/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 xml:space="preserve"> А. Г. Кузнецов, В. Б. </w:t>
            </w:r>
            <w:proofErr w:type="spellStart"/>
            <w:r w:rsidRPr="00005DD6">
              <w:rPr>
                <w:sz w:val="20"/>
                <w:szCs w:val="20"/>
              </w:rPr>
              <w:t>Глупов</w:t>
            </w:r>
            <w:proofErr w:type="spellEnd"/>
          </w:p>
        </w:tc>
        <w:tc>
          <w:tcPr>
            <w:tcW w:w="2297" w:type="dxa"/>
            <w:shd w:val="clear" w:color="auto" w:fill="auto"/>
          </w:tcPr>
          <w:p w:rsidR="00227070" w:rsidRPr="00005DD6" w:rsidRDefault="00227070" w:rsidP="00F51CDA">
            <w:pPr>
              <w:rPr>
                <w:b/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Бизнес-планирование в социально-культурной сфере и туризме</w:t>
            </w:r>
            <w:proofErr w:type="gramStart"/>
            <w:r w:rsidRPr="00005DD6">
              <w:rPr>
                <w:sz w:val="20"/>
                <w:szCs w:val="20"/>
              </w:rPr>
              <w:t>» :</w:t>
            </w:r>
            <w:proofErr w:type="gramEnd"/>
            <w:r w:rsidRPr="00005DD6">
              <w:rPr>
                <w:sz w:val="20"/>
                <w:szCs w:val="20"/>
              </w:rPr>
              <w:t xml:space="preserve"> текст лекций</w:t>
            </w:r>
          </w:p>
        </w:tc>
        <w:tc>
          <w:tcPr>
            <w:tcW w:w="1089" w:type="dxa"/>
            <w:shd w:val="clear" w:color="auto" w:fill="auto"/>
          </w:tcPr>
          <w:p w:rsidR="00227070" w:rsidRPr="00005DD6" w:rsidRDefault="00227070" w:rsidP="00F51CD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7070" w:rsidRPr="00005DD6" w:rsidRDefault="00227070" w:rsidP="00F51CDA">
            <w:pPr>
              <w:rPr>
                <w:b/>
                <w:sz w:val="20"/>
                <w:szCs w:val="20"/>
              </w:rPr>
            </w:pPr>
            <w:proofErr w:type="spellStart"/>
            <w:r w:rsidRPr="00005DD6">
              <w:rPr>
                <w:sz w:val="20"/>
                <w:szCs w:val="20"/>
              </w:rPr>
              <w:t>Перм</w:t>
            </w:r>
            <w:proofErr w:type="spellEnd"/>
            <w:r w:rsidRPr="00005DD6">
              <w:rPr>
                <w:sz w:val="20"/>
                <w:szCs w:val="20"/>
              </w:rPr>
              <w:t>. гос. академия искусства и культуры</w:t>
            </w:r>
          </w:p>
        </w:tc>
        <w:tc>
          <w:tcPr>
            <w:tcW w:w="993" w:type="dxa"/>
            <w:shd w:val="clear" w:color="auto" w:fill="auto"/>
          </w:tcPr>
          <w:p w:rsidR="00227070" w:rsidRPr="00005DD6" w:rsidRDefault="00227070" w:rsidP="00F51CDA">
            <w:pPr>
              <w:rPr>
                <w:b/>
                <w:sz w:val="20"/>
                <w:szCs w:val="20"/>
              </w:rPr>
            </w:pPr>
            <w:proofErr w:type="spellStart"/>
            <w:r w:rsidRPr="00005DD6">
              <w:rPr>
                <w:sz w:val="20"/>
                <w:szCs w:val="20"/>
              </w:rPr>
              <w:t>Перм</w:t>
            </w:r>
            <w:proofErr w:type="spellEnd"/>
            <w:r w:rsidRPr="00005DD6">
              <w:rPr>
                <w:sz w:val="20"/>
                <w:szCs w:val="20"/>
              </w:rPr>
              <w:t>. гос. академия искусства и культуры</w:t>
            </w:r>
          </w:p>
        </w:tc>
        <w:tc>
          <w:tcPr>
            <w:tcW w:w="695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2014</w:t>
            </w:r>
          </w:p>
        </w:tc>
        <w:tc>
          <w:tcPr>
            <w:tcW w:w="722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96 с.</w:t>
            </w:r>
          </w:p>
        </w:tc>
        <w:tc>
          <w:tcPr>
            <w:tcW w:w="567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5,58</w:t>
            </w:r>
          </w:p>
        </w:tc>
        <w:tc>
          <w:tcPr>
            <w:tcW w:w="709" w:type="dxa"/>
            <w:shd w:val="clear" w:color="auto" w:fill="auto"/>
          </w:tcPr>
          <w:p w:rsidR="00227070" w:rsidRPr="00005DD6" w:rsidRDefault="00227070" w:rsidP="00F51CDA">
            <w:pPr>
              <w:rPr>
                <w:sz w:val="20"/>
                <w:szCs w:val="20"/>
              </w:rPr>
            </w:pPr>
            <w:r w:rsidRPr="00005DD6">
              <w:rPr>
                <w:sz w:val="20"/>
                <w:szCs w:val="20"/>
              </w:rPr>
              <w:t>100</w:t>
            </w:r>
          </w:p>
        </w:tc>
      </w:tr>
    </w:tbl>
    <w:p w:rsidR="00227070" w:rsidRPr="009867AC" w:rsidRDefault="00227070" w:rsidP="00227070">
      <w:pPr>
        <w:rPr>
          <w:b/>
        </w:rPr>
      </w:pPr>
      <w:r w:rsidRPr="009867AC">
        <w:rPr>
          <w:b/>
        </w:rPr>
        <w:t xml:space="preserve">   </w:t>
      </w:r>
    </w:p>
    <w:p w:rsidR="00227070" w:rsidRPr="009867AC" w:rsidRDefault="00227070" w:rsidP="00227070">
      <w:pPr>
        <w:numPr>
          <w:ilvl w:val="0"/>
          <w:numId w:val="1"/>
        </w:numPr>
        <w:rPr>
          <w:b/>
        </w:rPr>
      </w:pPr>
      <w:r w:rsidRPr="009867AC">
        <w:rPr>
          <w:b/>
        </w:rPr>
        <w:t>статьи:</w:t>
      </w:r>
      <w:r>
        <w:rPr>
          <w:b/>
        </w:rPr>
        <w:t xml:space="preserve"> (напечатанные в вузовских </w:t>
      </w:r>
      <w:proofErr w:type="gramStart"/>
      <w:r>
        <w:rPr>
          <w:b/>
        </w:rPr>
        <w:t>изданиях;  статьи</w:t>
      </w:r>
      <w:proofErr w:type="gramEnd"/>
      <w:r>
        <w:rPr>
          <w:b/>
        </w:rPr>
        <w:t xml:space="preserve"> в издательствах Академий наук;  прочее) </w:t>
      </w:r>
    </w:p>
    <w:p w:rsidR="00227070" w:rsidRDefault="00227070" w:rsidP="00227070">
      <w:pPr>
        <w:ind w:left="360"/>
      </w:pPr>
      <w:r w:rsidRPr="00270F5F">
        <w:t xml:space="preserve"> отечественные:</w:t>
      </w:r>
    </w:p>
    <w:p w:rsidR="00227070" w:rsidRDefault="00227070" w:rsidP="00227070">
      <w:pPr>
        <w:ind w:left="360"/>
        <w:rPr>
          <w:sz w:val="22"/>
          <w:szCs w:val="22"/>
        </w:rPr>
      </w:pPr>
      <w:r w:rsidRPr="00CA35C2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</w:t>
      </w:r>
      <w:r w:rsidRPr="00CA35C2">
        <w:rPr>
          <w:sz w:val="20"/>
          <w:szCs w:val="20"/>
        </w:rPr>
        <w:t xml:space="preserve"> </w:t>
      </w:r>
      <w:r w:rsidRPr="0092714A">
        <w:rPr>
          <w:b/>
          <w:sz w:val="22"/>
          <w:szCs w:val="22"/>
        </w:rPr>
        <w:t>-  в рецензируемых изданиях</w:t>
      </w:r>
      <w:r>
        <w:rPr>
          <w:sz w:val="22"/>
          <w:szCs w:val="22"/>
        </w:rPr>
        <w:t xml:space="preserve"> (список ВАК):</w:t>
      </w:r>
      <w:r w:rsidRPr="00D302FB">
        <w:rPr>
          <w:sz w:val="22"/>
          <w:szCs w:val="22"/>
        </w:rPr>
        <w:t xml:space="preserve"> </w:t>
      </w:r>
    </w:p>
    <w:p w:rsidR="00227070" w:rsidRPr="00EE0D45" w:rsidRDefault="00227070" w:rsidP="00227070">
      <w:pPr>
        <w:numPr>
          <w:ilvl w:val="0"/>
          <w:numId w:val="2"/>
        </w:numPr>
        <w:jc w:val="both"/>
        <w:rPr>
          <w:bCs/>
          <w:color w:val="000000"/>
        </w:rPr>
      </w:pPr>
      <w:proofErr w:type="spellStart"/>
      <w:r w:rsidRPr="00C4386C">
        <w:rPr>
          <w:bCs/>
          <w:color w:val="000000"/>
        </w:rPr>
        <w:t>Маркевич</w:t>
      </w:r>
      <w:proofErr w:type="spellEnd"/>
      <w:r w:rsidRPr="00C4386C">
        <w:rPr>
          <w:bCs/>
          <w:color w:val="000000"/>
        </w:rPr>
        <w:t xml:space="preserve"> И.В., Бельтюкова Е.Д., Мусина </w:t>
      </w:r>
      <w:proofErr w:type="gramStart"/>
      <w:r w:rsidRPr="00C4386C">
        <w:rPr>
          <w:bCs/>
          <w:color w:val="000000"/>
        </w:rPr>
        <w:t>А.В.,</w:t>
      </w:r>
      <w:proofErr w:type="spellStart"/>
      <w:r w:rsidRPr="00C4386C">
        <w:rPr>
          <w:bCs/>
          <w:color w:val="000000"/>
        </w:rPr>
        <w:t>Синицина</w:t>
      </w:r>
      <w:proofErr w:type="spellEnd"/>
      <w:proofErr w:type="gramEnd"/>
      <w:r w:rsidRPr="00C4386C">
        <w:rPr>
          <w:bCs/>
          <w:color w:val="000000"/>
        </w:rPr>
        <w:t xml:space="preserve"> Н.А. Необходимость и возможности формирования</w:t>
      </w:r>
      <w:r>
        <w:rPr>
          <w:bCs/>
          <w:color w:val="000000"/>
        </w:rPr>
        <w:t xml:space="preserve"> </w:t>
      </w:r>
      <w:r w:rsidRPr="00C4386C">
        <w:rPr>
          <w:bCs/>
          <w:color w:val="000000"/>
        </w:rPr>
        <w:t xml:space="preserve">финансовой культуры населения г. ПЕРМИ// Труды Камской археолого-этнографической экспедиции. </w:t>
      </w:r>
      <w:proofErr w:type="spellStart"/>
      <w:r w:rsidRPr="00C4386C">
        <w:rPr>
          <w:bCs/>
          <w:color w:val="000000"/>
        </w:rPr>
        <w:t>Вып</w:t>
      </w:r>
      <w:proofErr w:type="spellEnd"/>
      <w:r w:rsidRPr="00C4386C">
        <w:rPr>
          <w:bCs/>
          <w:color w:val="000000"/>
        </w:rPr>
        <w:t>. IX: 900 лет имени "Пермь": от имени в летописи до губернского центра: сб. науч. тр. / под общ. ред. А.М. Белавина;</w:t>
      </w:r>
      <w:r>
        <w:rPr>
          <w:bCs/>
          <w:color w:val="000000"/>
        </w:rPr>
        <w:t xml:space="preserve"> </w:t>
      </w:r>
      <w:proofErr w:type="spellStart"/>
      <w:r w:rsidRPr="00C4386C">
        <w:rPr>
          <w:bCs/>
          <w:color w:val="000000"/>
        </w:rPr>
        <w:t>Перм</w:t>
      </w:r>
      <w:proofErr w:type="spellEnd"/>
      <w:r w:rsidRPr="00C4386C">
        <w:rPr>
          <w:bCs/>
          <w:color w:val="000000"/>
        </w:rPr>
        <w:t xml:space="preserve">. гос. </w:t>
      </w:r>
      <w:proofErr w:type="spellStart"/>
      <w:proofErr w:type="gramStart"/>
      <w:r w:rsidRPr="00C4386C">
        <w:rPr>
          <w:bCs/>
          <w:color w:val="000000"/>
        </w:rPr>
        <w:t>гуманит</w:t>
      </w:r>
      <w:proofErr w:type="spellEnd"/>
      <w:r w:rsidRPr="00C4386C">
        <w:rPr>
          <w:bCs/>
          <w:color w:val="000000"/>
        </w:rPr>
        <w:t>.-</w:t>
      </w:r>
      <w:proofErr w:type="spellStart"/>
      <w:proofErr w:type="gramEnd"/>
      <w:r w:rsidRPr="00C4386C">
        <w:rPr>
          <w:bCs/>
          <w:color w:val="000000"/>
        </w:rPr>
        <w:t>пед</w:t>
      </w:r>
      <w:proofErr w:type="spellEnd"/>
      <w:r w:rsidRPr="00C4386C">
        <w:rPr>
          <w:bCs/>
          <w:color w:val="000000"/>
        </w:rPr>
        <w:t>. ун-т. - Пермь, 2014. – С. 191-196</w:t>
      </w:r>
      <w:r>
        <w:rPr>
          <w:bCs/>
          <w:color w:val="000000"/>
        </w:rPr>
        <w:t xml:space="preserve"> </w:t>
      </w:r>
      <w:r w:rsidRPr="00EE0D45">
        <w:rPr>
          <w:bCs/>
          <w:color w:val="000000"/>
        </w:rPr>
        <w:t>(РИНЦ)</w:t>
      </w:r>
    </w:p>
    <w:p w:rsidR="00227070" w:rsidRPr="00930AE7" w:rsidRDefault="00227070" w:rsidP="00227070">
      <w:pPr>
        <w:numPr>
          <w:ilvl w:val="0"/>
          <w:numId w:val="2"/>
        </w:numPr>
        <w:rPr>
          <w:bCs/>
          <w:color w:val="000000"/>
        </w:rPr>
      </w:pPr>
      <w:r w:rsidRPr="00EE0D45">
        <w:rPr>
          <w:bCs/>
          <w:color w:val="000000"/>
        </w:rPr>
        <w:t>Федотова И.А Исследование зарубежного опыта мониторинга результатов общественной оценки качества профессионального образования- М., МПСУ,2014,15 с</w:t>
      </w:r>
      <w:r>
        <w:rPr>
          <w:bCs/>
          <w:color w:val="000000"/>
        </w:rPr>
        <w:t xml:space="preserve"> </w:t>
      </w:r>
      <w:r w:rsidRPr="00EE0D45">
        <w:rPr>
          <w:bCs/>
          <w:color w:val="000000"/>
        </w:rPr>
        <w:t>(РИНЦ</w:t>
      </w:r>
      <w:r>
        <w:rPr>
          <w:bCs/>
          <w:sz w:val="30"/>
          <w:szCs w:val="30"/>
        </w:rPr>
        <w:t>)</w:t>
      </w:r>
    </w:p>
    <w:p w:rsidR="00227070" w:rsidRPr="00930AE7" w:rsidRDefault="00227070" w:rsidP="00227070">
      <w:pPr>
        <w:numPr>
          <w:ilvl w:val="0"/>
          <w:numId w:val="2"/>
        </w:numPr>
        <w:jc w:val="both"/>
        <w:rPr>
          <w:bCs/>
          <w:color w:val="000000"/>
        </w:rPr>
      </w:pPr>
      <w:proofErr w:type="spellStart"/>
      <w:r w:rsidRPr="00380B75">
        <w:t>Лепихина</w:t>
      </w:r>
      <w:proofErr w:type="spellEnd"/>
      <w:r w:rsidRPr="00380B75">
        <w:t xml:space="preserve"> Т.Л.</w:t>
      </w:r>
      <w:r>
        <w:t xml:space="preserve"> </w:t>
      </w:r>
      <w:proofErr w:type="spellStart"/>
      <w:r w:rsidRPr="00380B75">
        <w:t>Ужегова</w:t>
      </w:r>
      <w:proofErr w:type="spellEnd"/>
      <w:r w:rsidRPr="00380B75">
        <w:t xml:space="preserve"> К.А.</w:t>
      </w:r>
      <w:r w:rsidRPr="00930AE7">
        <w:t xml:space="preserve"> </w:t>
      </w:r>
      <w:r w:rsidRPr="00380B75">
        <w:t>Государственно-частное партнерство как эффективный механизм взаимодействия бизнеса и власти</w:t>
      </w:r>
      <w:r w:rsidRPr="00930AE7">
        <w:t xml:space="preserve"> </w:t>
      </w:r>
      <w:r w:rsidRPr="00380B75">
        <w:t>Теория и практика корпоративного менеджмента</w:t>
      </w:r>
      <w:r w:rsidRPr="00930AE7">
        <w:t xml:space="preserve"> </w:t>
      </w:r>
      <w:r w:rsidRPr="00380B75">
        <w:t xml:space="preserve">Пермь, </w:t>
      </w:r>
      <w:proofErr w:type="spellStart"/>
      <w:r w:rsidRPr="00380B75">
        <w:t>Перм</w:t>
      </w:r>
      <w:proofErr w:type="spellEnd"/>
      <w:r w:rsidRPr="00380B75">
        <w:t xml:space="preserve">. гос. нац. </w:t>
      </w:r>
      <w:proofErr w:type="spellStart"/>
      <w:r w:rsidRPr="00380B75">
        <w:t>исслед</w:t>
      </w:r>
      <w:proofErr w:type="spellEnd"/>
      <w:r w:rsidRPr="00380B75">
        <w:t>. ун-т, 2014</w:t>
      </w:r>
      <w:r w:rsidRPr="00930AE7">
        <w:t xml:space="preserve"> </w:t>
      </w:r>
      <w:proofErr w:type="spellStart"/>
      <w:r w:rsidRPr="00380B75">
        <w:t>Вып</w:t>
      </w:r>
      <w:proofErr w:type="spellEnd"/>
      <w:r w:rsidRPr="00380B75">
        <w:t>. 11, С. 146-151</w:t>
      </w:r>
      <w:r w:rsidRPr="00EE0D45">
        <w:rPr>
          <w:bCs/>
          <w:color w:val="000000"/>
        </w:rPr>
        <w:t>(РИНЦ</w:t>
      </w:r>
      <w:r>
        <w:rPr>
          <w:bCs/>
          <w:sz w:val="30"/>
          <w:szCs w:val="30"/>
        </w:rPr>
        <w:t>)</w:t>
      </w:r>
    </w:p>
    <w:p w:rsidR="00227070" w:rsidRPr="009E4A37" w:rsidRDefault="00227070" w:rsidP="00227070">
      <w:pPr>
        <w:numPr>
          <w:ilvl w:val="0"/>
          <w:numId w:val="2"/>
        </w:numPr>
        <w:jc w:val="both"/>
        <w:rPr>
          <w:bCs/>
          <w:color w:val="000000"/>
        </w:rPr>
      </w:pPr>
      <w:proofErr w:type="spellStart"/>
      <w:r w:rsidRPr="00380B75">
        <w:t>Лепихина</w:t>
      </w:r>
      <w:proofErr w:type="spellEnd"/>
      <w:r w:rsidRPr="00380B75">
        <w:t xml:space="preserve"> Т.Л Анисимова Е.Л</w:t>
      </w:r>
      <w:r>
        <w:t xml:space="preserve">. </w:t>
      </w:r>
      <w:r w:rsidRPr="00380B75">
        <w:t>Профессиональное здоровье как объект системы социальной инфраструктуры промышленного кластера</w:t>
      </w:r>
      <w:r>
        <w:t>:</w:t>
      </w:r>
      <w:r w:rsidRPr="0092714A">
        <w:t xml:space="preserve"> </w:t>
      </w:r>
      <w:r w:rsidRPr="00380B75">
        <w:t>Теория и практика корпоративного менеджмента</w:t>
      </w:r>
      <w:r w:rsidRPr="0092714A">
        <w:t xml:space="preserve"> </w:t>
      </w:r>
      <w:r w:rsidRPr="00380B75">
        <w:t xml:space="preserve">Пермь, </w:t>
      </w:r>
      <w:proofErr w:type="spellStart"/>
      <w:r w:rsidRPr="00380B75">
        <w:t>Перм</w:t>
      </w:r>
      <w:proofErr w:type="spellEnd"/>
      <w:r w:rsidRPr="00380B75">
        <w:t xml:space="preserve">. гос. нац. </w:t>
      </w:r>
      <w:proofErr w:type="spellStart"/>
      <w:r w:rsidRPr="00380B75">
        <w:t>исслед</w:t>
      </w:r>
      <w:proofErr w:type="spellEnd"/>
      <w:r w:rsidRPr="00380B75">
        <w:t>. ун-т, 2014</w:t>
      </w:r>
      <w:r w:rsidRPr="0092714A">
        <w:t xml:space="preserve"> </w:t>
      </w:r>
      <w:proofErr w:type="spellStart"/>
      <w:r w:rsidRPr="00380B75">
        <w:t>Вып</w:t>
      </w:r>
      <w:proofErr w:type="spellEnd"/>
      <w:r w:rsidRPr="00380B75">
        <w:t>. 11, С. 137-141</w:t>
      </w:r>
      <w:r w:rsidRPr="00EE0D45">
        <w:rPr>
          <w:bCs/>
          <w:color w:val="000000"/>
        </w:rPr>
        <w:t>(РИНЦ</w:t>
      </w:r>
      <w:r>
        <w:rPr>
          <w:bCs/>
          <w:sz w:val="30"/>
          <w:szCs w:val="30"/>
        </w:rPr>
        <w:t>)</w:t>
      </w:r>
    </w:p>
    <w:p w:rsidR="00227070" w:rsidRPr="00666E0C" w:rsidRDefault="00227070" w:rsidP="00227070">
      <w:pPr>
        <w:numPr>
          <w:ilvl w:val="0"/>
          <w:numId w:val="2"/>
        </w:numPr>
        <w:jc w:val="both"/>
        <w:rPr>
          <w:bCs/>
          <w:color w:val="000000"/>
        </w:rPr>
      </w:pPr>
      <w:proofErr w:type="spellStart"/>
      <w:r w:rsidRPr="00380B75">
        <w:t>Лепихина</w:t>
      </w:r>
      <w:proofErr w:type="spellEnd"/>
      <w:r w:rsidRPr="00380B75">
        <w:t xml:space="preserve"> Т.Л.</w:t>
      </w:r>
      <w:r>
        <w:t xml:space="preserve"> </w:t>
      </w:r>
      <w:proofErr w:type="spellStart"/>
      <w:r w:rsidRPr="00380B75">
        <w:t>Фукалова</w:t>
      </w:r>
      <w:proofErr w:type="spellEnd"/>
      <w:r w:rsidRPr="00380B75">
        <w:t xml:space="preserve"> Ю.С.</w:t>
      </w:r>
      <w:r w:rsidRPr="009E4A37">
        <w:t xml:space="preserve"> </w:t>
      </w:r>
      <w:r w:rsidRPr="00380B75">
        <w:t>Развитие предпринимательской культуры в Пермском крае</w:t>
      </w:r>
      <w:r>
        <w:t>:</w:t>
      </w:r>
      <w:r w:rsidRPr="009E4A37">
        <w:t xml:space="preserve"> </w:t>
      </w:r>
      <w:r w:rsidRPr="00380B75">
        <w:t>Инновационная деятельность</w:t>
      </w:r>
      <w:r w:rsidRPr="009E4A37">
        <w:t xml:space="preserve"> </w:t>
      </w:r>
      <w:r w:rsidRPr="00380B75">
        <w:t xml:space="preserve">Саратов, </w:t>
      </w:r>
      <w:proofErr w:type="spellStart"/>
      <w:r w:rsidRPr="00380B75">
        <w:t>Сарат</w:t>
      </w:r>
      <w:proofErr w:type="spellEnd"/>
      <w:r w:rsidRPr="00380B75">
        <w:t xml:space="preserve">. гос. </w:t>
      </w:r>
      <w:proofErr w:type="spellStart"/>
      <w:r w:rsidRPr="00380B75">
        <w:t>техн</w:t>
      </w:r>
      <w:proofErr w:type="spellEnd"/>
      <w:r w:rsidRPr="00380B75">
        <w:t>. ун-т им. Ю. А. Гагарина, 2013</w:t>
      </w:r>
      <w:r>
        <w:t xml:space="preserve">, </w:t>
      </w:r>
      <w:r w:rsidRPr="00380B75">
        <w:t>№ 2(25), С. 88-95</w:t>
      </w:r>
      <w:r>
        <w:t xml:space="preserve"> (ВАК)</w:t>
      </w:r>
    </w:p>
    <w:p w:rsidR="00227070" w:rsidRPr="00FD5C71" w:rsidRDefault="00227070" w:rsidP="00227070">
      <w:pPr>
        <w:numPr>
          <w:ilvl w:val="0"/>
          <w:numId w:val="2"/>
        </w:numPr>
        <w:jc w:val="both"/>
        <w:rPr>
          <w:bCs/>
          <w:color w:val="000000"/>
        </w:rPr>
      </w:pPr>
      <w:proofErr w:type="spellStart"/>
      <w:r w:rsidRPr="00380B75">
        <w:t>Лепихина</w:t>
      </w:r>
      <w:proofErr w:type="spellEnd"/>
      <w:r w:rsidRPr="00380B75">
        <w:t xml:space="preserve"> Т.Л.</w:t>
      </w:r>
      <w:r>
        <w:t xml:space="preserve"> </w:t>
      </w:r>
      <w:r w:rsidRPr="00380B75">
        <w:t>Пепеляева А.В</w:t>
      </w:r>
      <w:r w:rsidRPr="00FD5C71">
        <w:t xml:space="preserve"> </w:t>
      </w:r>
      <w:r w:rsidRPr="00380B75">
        <w:t xml:space="preserve">Роль государства в ограничении институциональных ловушек в системе </w:t>
      </w:r>
      <w:proofErr w:type="spellStart"/>
      <w:r w:rsidRPr="00380B75">
        <w:t>здоровьесбережения</w:t>
      </w:r>
      <w:proofErr w:type="spellEnd"/>
      <w:r>
        <w:t>:</w:t>
      </w:r>
      <w:r w:rsidRPr="00FD5C71">
        <w:t xml:space="preserve"> </w:t>
      </w:r>
      <w:r w:rsidRPr="00380B75">
        <w:t>Национальные интересы: приоритеты и безопасность</w:t>
      </w:r>
      <w:r>
        <w:t>:</w:t>
      </w:r>
      <w:r w:rsidRPr="00FD5C71">
        <w:t xml:space="preserve"> </w:t>
      </w:r>
      <w:r w:rsidRPr="00380B75">
        <w:t>Москва, Финансы и кредит, 2014</w:t>
      </w:r>
      <w:r>
        <w:t>,</w:t>
      </w:r>
      <w:r w:rsidRPr="00FD5C71">
        <w:t xml:space="preserve"> </w:t>
      </w:r>
      <w:r w:rsidRPr="00380B75">
        <w:t>№ 6(243), С. 42-52</w:t>
      </w:r>
      <w:r>
        <w:t>,</w:t>
      </w:r>
      <w:r w:rsidRPr="00FD5C71">
        <w:t xml:space="preserve"> </w:t>
      </w:r>
      <w:r>
        <w:t>(ВАК).</w:t>
      </w:r>
    </w:p>
    <w:p w:rsidR="00227070" w:rsidRPr="002F3337" w:rsidRDefault="00227070" w:rsidP="00227070">
      <w:pPr>
        <w:numPr>
          <w:ilvl w:val="0"/>
          <w:numId w:val="2"/>
        </w:numPr>
        <w:jc w:val="both"/>
        <w:rPr>
          <w:bCs/>
          <w:color w:val="000000"/>
        </w:rPr>
      </w:pPr>
      <w:proofErr w:type="spellStart"/>
      <w:r w:rsidRPr="00380B75">
        <w:t>Карпович</w:t>
      </w:r>
      <w:proofErr w:type="spellEnd"/>
      <w:r w:rsidRPr="00380B75">
        <w:t xml:space="preserve"> Ю.В.</w:t>
      </w:r>
      <w:r>
        <w:t xml:space="preserve"> </w:t>
      </w:r>
      <w:proofErr w:type="spellStart"/>
      <w:r w:rsidRPr="00380B75">
        <w:t>Лепихина</w:t>
      </w:r>
      <w:proofErr w:type="spellEnd"/>
      <w:r w:rsidRPr="00380B75">
        <w:t xml:space="preserve"> Т.Л.</w:t>
      </w:r>
      <w:r>
        <w:t xml:space="preserve"> </w:t>
      </w:r>
      <w:proofErr w:type="spellStart"/>
      <w:r w:rsidRPr="00380B75">
        <w:t>Мингалева</w:t>
      </w:r>
      <w:proofErr w:type="spellEnd"/>
      <w:r w:rsidRPr="00380B75">
        <w:t xml:space="preserve"> Ж.А.</w:t>
      </w:r>
      <w:r w:rsidRPr="002F3337">
        <w:t xml:space="preserve"> </w:t>
      </w:r>
      <w:r w:rsidRPr="00380B75">
        <w:t xml:space="preserve">Урбанизированная среда обитания и поведенческие модели </w:t>
      </w:r>
      <w:proofErr w:type="spellStart"/>
      <w:r w:rsidRPr="00380B75">
        <w:t>здоровьесбережения</w:t>
      </w:r>
      <w:proofErr w:type="spellEnd"/>
      <w:r>
        <w:t>:</w:t>
      </w:r>
      <w:r w:rsidRPr="002F3337">
        <w:t xml:space="preserve"> </w:t>
      </w:r>
      <w:r w:rsidRPr="00380B75">
        <w:t>Экономика и предпринимательство</w:t>
      </w:r>
      <w:r>
        <w:t>,</w:t>
      </w:r>
      <w:r w:rsidRPr="002F3337">
        <w:t xml:space="preserve"> </w:t>
      </w:r>
      <w:r w:rsidRPr="00380B75">
        <w:t>Москва, Ред. журн. "Экономика и предпринимательство", 2014</w:t>
      </w:r>
      <w:r>
        <w:t>,</w:t>
      </w:r>
      <w:r w:rsidRPr="002F3337">
        <w:t xml:space="preserve"> </w:t>
      </w:r>
      <w:r w:rsidRPr="00380B75">
        <w:t>№ 8, С. 316-318</w:t>
      </w:r>
      <w:r>
        <w:t>,</w:t>
      </w:r>
      <w:r w:rsidRPr="002F3337">
        <w:t xml:space="preserve"> </w:t>
      </w:r>
      <w:r>
        <w:t>(ВАК).</w:t>
      </w:r>
    </w:p>
    <w:p w:rsidR="00227070" w:rsidRPr="0023766D" w:rsidRDefault="00227070" w:rsidP="00227070">
      <w:pPr>
        <w:numPr>
          <w:ilvl w:val="0"/>
          <w:numId w:val="2"/>
        </w:numPr>
        <w:jc w:val="both"/>
        <w:rPr>
          <w:bCs/>
          <w:color w:val="000000"/>
        </w:rPr>
      </w:pPr>
      <w:proofErr w:type="spellStart"/>
      <w:r w:rsidRPr="00380B75">
        <w:t>Лепихина</w:t>
      </w:r>
      <w:proofErr w:type="spellEnd"/>
      <w:r w:rsidRPr="00380B75">
        <w:t xml:space="preserve"> Т.Л. </w:t>
      </w:r>
      <w:proofErr w:type="spellStart"/>
      <w:r w:rsidRPr="00380B75">
        <w:t>Карпович</w:t>
      </w:r>
      <w:proofErr w:type="spellEnd"/>
      <w:r w:rsidRPr="00380B75">
        <w:t xml:space="preserve"> Ю.В.</w:t>
      </w:r>
      <w:r w:rsidRPr="0023766D">
        <w:t xml:space="preserve"> </w:t>
      </w:r>
      <w:r w:rsidRPr="00380B75">
        <w:t xml:space="preserve">Стратегия и тактика </w:t>
      </w:r>
      <w:proofErr w:type="spellStart"/>
      <w:r w:rsidRPr="00380B75">
        <w:t>Health</w:t>
      </w:r>
      <w:proofErr w:type="spellEnd"/>
      <w:r w:rsidRPr="00380B75">
        <w:t xml:space="preserve"> </w:t>
      </w:r>
      <w:proofErr w:type="spellStart"/>
      <w:r w:rsidRPr="00380B75">
        <w:t>Management</w:t>
      </w:r>
      <w:proofErr w:type="spellEnd"/>
      <w:r w:rsidRPr="00380B75">
        <w:t>: сущность и перспективы применения на российских предприятиях</w:t>
      </w:r>
      <w:r>
        <w:t>:</w:t>
      </w:r>
      <w:r w:rsidRPr="0023766D">
        <w:t xml:space="preserve"> </w:t>
      </w:r>
      <w:r w:rsidRPr="00380B75">
        <w:t>Менеджмент в России и за рубежом</w:t>
      </w:r>
      <w:r>
        <w:t>,</w:t>
      </w:r>
      <w:r w:rsidRPr="0023766D">
        <w:t xml:space="preserve"> </w:t>
      </w:r>
      <w:r w:rsidRPr="00380B75">
        <w:t xml:space="preserve">Москва, </w:t>
      </w:r>
      <w:proofErr w:type="spellStart"/>
      <w:r w:rsidRPr="00380B75">
        <w:t>Финпресс</w:t>
      </w:r>
      <w:proofErr w:type="spellEnd"/>
      <w:r w:rsidRPr="00380B75">
        <w:t xml:space="preserve">, </w:t>
      </w:r>
      <w:proofErr w:type="gramStart"/>
      <w:r w:rsidRPr="00380B75">
        <w:t>2014</w:t>
      </w:r>
      <w:r>
        <w:t>,</w:t>
      </w:r>
      <w:r w:rsidRPr="00380B75">
        <w:t>№</w:t>
      </w:r>
      <w:proofErr w:type="gramEnd"/>
      <w:r w:rsidRPr="00380B75">
        <w:t xml:space="preserve"> 3, С. 127-132</w:t>
      </w:r>
      <w:r>
        <w:t>, (ВАК).</w:t>
      </w:r>
    </w:p>
    <w:p w:rsidR="00227070" w:rsidRPr="004D2AE2" w:rsidRDefault="00227070" w:rsidP="00227070">
      <w:pPr>
        <w:numPr>
          <w:ilvl w:val="0"/>
          <w:numId w:val="2"/>
        </w:numPr>
        <w:jc w:val="both"/>
        <w:rPr>
          <w:bCs/>
          <w:color w:val="000000"/>
        </w:rPr>
      </w:pPr>
      <w:proofErr w:type="spellStart"/>
      <w:r w:rsidRPr="00380B75">
        <w:t>Лепихин</w:t>
      </w:r>
      <w:proofErr w:type="spellEnd"/>
      <w:r w:rsidRPr="00380B75">
        <w:t xml:space="preserve"> В.В.</w:t>
      </w:r>
      <w:r>
        <w:t xml:space="preserve"> </w:t>
      </w:r>
      <w:proofErr w:type="spellStart"/>
      <w:r w:rsidRPr="00380B75">
        <w:t>Лепихина</w:t>
      </w:r>
      <w:proofErr w:type="spellEnd"/>
      <w:r w:rsidRPr="00380B75">
        <w:t xml:space="preserve"> Т.Л</w:t>
      </w:r>
      <w:r>
        <w:t xml:space="preserve">. </w:t>
      </w:r>
      <w:r w:rsidRPr="00380B75">
        <w:t>Экологические инновации и устойчивое развитие предприятий</w:t>
      </w:r>
      <w:r>
        <w:t>:</w:t>
      </w:r>
      <w:r w:rsidRPr="004D2AE2">
        <w:t xml:space="preserve"> </w:t>
      </w:r>
      <w:r w:rsidRPr="00380B75">
        <w:t>Теория и практика корпоративного менеджмента</w:t>
      </w:r>
      <w:r>
        <w:t>,</w:t>
      </w:r>
      <w:r w:rsidRPr="004D2AE2">
        <w:t xml:space="preserve"> </w:t>
      </w:r>
      <w:r w:rsidRPr="00380B75">
        <w:t xml:space="preserve">Пермь, </w:t>
      </w:r>
      <w:proofErr w:type="spellStart"/>
      <w:r w:rsidRPr="00380B75">
        <w:t>Перм</w:t>
      </w:r>
      <w:proofErr w:type="spellEnd"/>
      <w:r w:rsidRPr="00380B75">
        <w:t xml:space="preserve">. гос. нац. </w:t>
      </w:r>
      <w:proofErr w:type="spellStart"/>
      <w:r w:rsidRPr="00380B75">
        <w:t>исслед</w:t>
      </w:r>
      <w:proofErr w:type="spellEnd"/>
      <w:r w:rsidRPr="00380B75">
        <w:t>. ун-т, 2014</w:t>
      </w:r>
      <w:r>
        <w:t>,</w:t>
      </w:r>
      <w:r w:rsidRPr="004D2AE2">
        <w:t xml:space="preserve"> </w:t>
      </w:r>
      <w:proofErr w:type="spellStart"/>
      <w:r w:rsidRPr="00380B75">
        <w:t>Вып</w:t>
      </w:r>
      <w:proofErr w:type="spellEnd"/>
      <w:r w:rsidRPr="00380B75">
        <w:t>. 11, С. 142-145</w:t>
      </w:r>
      <w:r>
        <w:t>,</w:t>
      </w:r>
      <w:r w:rsidRPr="004D2AE2">
        <w:rPr>
          <w:bCs/>
          <w:color w:val="000000"/>
        </w:rPr>
        <w:t xml:space="preserve"> </w:t>
      </w:r>
      <w:r w:rsidRPr="00EE0D45">
        <w:rPr>
          <w:bCs/>
          <w:color w:val="000000"/>
        </w:rPr>
        <w:t>(РИНЦ</w:t>
      </w:r>
      <w:r>
        <w:rPr>
          <w:bCs/>
          <w:sz w:val="30"/>
          <w:szCs w:val="30"/>
        </w:rPr>
        <w:t>).</w:t>
      </w:r>
    </w:p>
    <w:p w:rsidR="00227070" w:rsidRPr="000024C7" w:rsidRDefault="00227070" w:rsidP="00227070">
      <w:pPr>
        <w:numPr>
          <w:ilvl w:val="0"/>
          <w:numId w:val="2"/>
        </w:numPr>
        <w:jc w:val="both"/>
        <w:rPr>
          <w:bCs/>
          <w:color w:val="000000"/>
        </w:rPr>
      </w:pPr>
      <w:proofErr w:type="spellStart"/>
      <w:r w:rsidRPr="00380B75">
        <w:t>Лепихина</w:t>
      </w:r>
      <w:proofErr w:type="spellEnd"/>
      <w:r w:rsidRPr="00380B75">
        <w:t xml:space="preserve"> Т.Л.</w:t>
      </w:r>
      <w:r>
        <w:t xml:space="preserve"> </w:t>
      </w:r>
      <w:proofErr w:type="spellStart"/>
      <w:r w:rsidRPr="00380B75">
        <w:t>Аликина</w:t>
      </w:r>
      <w:proofErr w:type="spellEnd"/>
      <w:r w:rsidRPr="00380B75">
        <w:t xml:space="preserve"> Е.Б.</w:t>
      </w:r>
      <w:r>
        <w:t xml:space="preserve"> </w:t>
      </w:r>
      <w:proofErr w:type="spellStart"/>
      <w:r w:rsidRPr="00380B75">
        <w:t>Карпович</w:t>
      </w:r>
      <w:proofErr w:type="spellEnd"/>
      <w:r w:rsidRPr="00380B75">
        <w:t xml:space="preserve"> Ю.В.</w:t>
      </w:r>
      <w:r w:rsidRPr="000024C7">
        <w:t xml:space="preserve"> </w:t>
      </w:r>
      <w:r w:rsidRPr="00380B75">
        <w:t>Анализ экономических и социальных последствий роста городов: проблемы оптимального выбора</w:t>
      </w:r>
      <w:r>
        <w:t>:</w:t>
      </w:r>
      <w:r w:rsidRPr="000024C7">
        <w:t xml:space="preserve"> </w:t>
      </w:r>
      <w:r w:rsidRPr="00380B75">
        <w:t>Экономический анализ: теория и практика</w:t>
      </w:r>
      <w:r>
        <w:t>,</w:t>
      </w:r>
      <w:r w:rsidRPr="000024C7">
        <w:t xml:space="preserve"> </w:t>
      </w:r>
      <w:r w:rsidRPr="00380B75">
        <w:t xml:space="preserve">Москва, </w:t>
      </w:r>
      <w:proofErr w:type="spellStart"/>
      <w:r w:rsidRPr="00380B75">
        <w:t>Финанспресс</w:t>
      </w:r>
      <w:proofErr w:type="spellEnd"/>
      <w:r w:rsidRPr="00380B75">
        <w:t xml:space="preserve">, </w:t>
      </w:r>
      <w:proofErr w:type="gramStart"/>
      <w:r w:rsidRPr="00380B75">
        <w:t>2014</w:t>
      </w:r>
      <w:r>
        <w:t>,</w:t>
      </w:r>
      <w:r w:rsidRPr="00380B75">
        <w:t>№</w:t>
      </w:r>
      <w:proofErr w:type="gramEnd"/>
      <w:r w:rsidRPr="00380B75">
        <w:t xml:space="preserve"> 24(375), С. 58-62</w:t>
      </w:r>
      <w:r>
        <w:t>,</w:t>
      </w:r>
      <w:r w:rsidRPr="000024C7">
        <w:t xml:space="preserve"> </w:t>
      </w:r>
      <w:r>
        <w:t>(ВАК).</w:t>
      </w:r>
    </w:p>
    <w:p w:rsidR="00227070" w:rsidRPr="00DA4846" w:rsidRDefault="00227070" w:rsidP="00227070">
      <w:pPr>
        <w:numPr>
          <w:ilvl w:val="0"/>
          <w:numId w:val="2"/>
        </w:numPr>
        <w:jc w:val="both"/>
        <w:rPr>
          <w:bCs/>
          <w:color w:val="000000"/>
        </w:rPr>
      </w:pPr>
      <w:proofErr w:type="spellStart"/>
      <w:r w:rsidRPr="00380B75">
        <w:t>Лепихина</w:t>
      </w:r>
      <w:proofErr w:type="spellEnd"/>
      <w:r w:rsidRPr="00380B75">
        <w:t xml:space="preserve"> Т.Л.</w:t>
      </w:r>
      <w:r>
        <w:t xml:space="preserve"> </w:t>
      </w:r>
      <w:proofErr w:type="spellStart"/>
      <w:r w:rsidRPr="00380B75">
        <w:t>Карпович</w:t>
      </w:r>
      <w:proofErr w:type="spellEnd"/>
      <w:r w:rsidRPr="00380B75">
        <w:t xml:space="preserve"> Ю.В.</w:t>
      </w:r>
      <w:r w:rsidRPr="00DA4846">
        <w:t xml:space="preserve"> </w:t>
      </w:r>
      <w:r w:rsidRPr="00380B75">
        <w:t xml:space="preserve">Анализ факторов, формирующих </w:t>
      </w:r>
      <w:proofErr w:type="spellStart"/>
      <w:r w:rsidRPr="00380B75">
        <w:t>здоровьесберегающее</w:t>
      </w:r>
      <w:proofErr w:type="spellEnd"/>
      <w:r w:rsidRPr="00380B75">
        <w:t xml:space="preserve"> поведение работников</w:t>
      </w:r>
      <w:r>
        <w:t>:</w:t>
      </w:r>
      <w:r w:rsidRPr="00DA4846">
        <w:t xml:space="preserve"> </w:t>
      </w:r>
      <w:r w:rsidRPr="00380B75">
        <w:t>Фундаментальные исследования</w:t>
      </w:r>
      <w:r>
        <w:t xml:space="preserve">, </w:t>
      </w:r>
      <w:r w:rsidRPr="00380B75">
        <w:t>Пенза, Акад. Естествознания, 2014</w:t>
      </w:r>
      <w:r>
        <w:t xml:space="preserve">, </w:t>
      </w:r>
      <w:r w:rsidRPr="00380B75">
        <w:t>№ 8. ч. 2, С. 400-403</w:t>
      </w:r>
      <w:r>
        <w:t>,</w:t>
      </w:r>
      <w:r w:rsidRPr="00DA4846">
        <w:t xml:space="preserve"> </w:t>
      </w:r>
      <w:r>
        <w:t>(ВАК).</w:t>
      </w:r>
    </w:p>
    <w:p w:rsidR="00227070" w:rsidRPr="008E7C7E" w:rsidRDefault="00227070" w:rsidP="00227070">
      <w:pPr>
        <w:numPr>
          <w:ilvl w:val="0"/>
          <w:numId w:val="2"/>
        </w:numPr>
        <w:jc w:val="both"/>
        <w:rPr>
          <w:bCs/>
          <w:color w:val="000000"/>
        </w:rPr>
      </w:pPr>
      <w:r w:rsidRPr="00380B75">
        <w:t>Анисимова Е.Л.</w:t>
      </w:r>
      <w:r>
        <w:t xml:space="preserve"> </w:t>
      </w:r>
      <w:proofErr w:type="spellStart"/>
      <w:r w:rsidRPr="00380B75">
        <w:t>Лепихина</w:t>
      </w:r>
      <w:proofErr w:type="spellEnd"/>
      <w:r w:rsidRPr="00380B75">
        <w:t xml:space="preserve"> Т.Л.</w:t>
      </w:r>
      <w:r>
        <w:t xml:space="preserve"> </w:t>
      </w:r>
      <w:r w:rsidRPr="00380B75">
        <w:t>Прокин В.В.</w:t>
      </w:r>
      <w:r w:rsidRPr="008E7C7E">
        <w:t xml:space="preserve"> </w:t>
      </w:r>
      <w:r w:rsidRPr="00380B75">
        <w:t>Структура и факторы инновационного поведения предприятий в регионе</w:t>
      </w:r>
      <w:r>
        <w:t>:</w:t>
      </w:r>
      <w:r w:rsidRPr="008E7C7E">
        <w:t xml:space="preserve"> </w:t>
      </w:r>
      <w:r w:rsidRPr="00380B75">
        <w:t>Вестник Пермского университета.</w:t>
      </w:r>
      <w:r>
        <w:t xml:space="preserve"> </w:t>
      </w:r>
      <w:r w:rsidRPr="00380B75">
        <w:t>Серия "Экономика</w:t>
      </w:r>
      <w:r>
        <w:t>,</w:t>
      </w:r>
      <w:r w:rsidRPr="008E7C7E">
        <w:t xml:space="preserve"> </w:t>
      </w:r>
      <w:r w:rsidRPr="00380B75">
        <w:t xml:space="preserve">Пермь, </w:t>
      </w:r>
      <w:proofErr w:type="spellStart"/>
      <w:r w:rsidRPr="00380B75">
        <w:t>Перм</w:t>
      </w:r>
      <w:proofErr w:type="spellEnd"/>
      <w:r w:rsidRPr="00380B75">
        <w:t xml:space="preserve">. гос. нац. </w:t>
      </w:r>
      <w:proofErr w:type="spellStart"/>
      <w:r w:rsidRPr="00380B75">
        <w:t>исслед</w:t>
      </w:r>
      <w:proofErr w:type="spellEnd"/>
      <w:r w:rsidRPr="00380B75">
        <w:t>. ун-т, 2014</w:t>
      </w:r>
      <w:r w:rsidRPr="008E7C7E">
        <w:t xml:space="preserve"> </w:t>
      </w:r>
      <w:proofErr w:type="spellStart"/>
      <w:r w:rsidRPr="00380B75">
        <w:t>Вып</w:t>
      </w:r>
      <w:proofErr w:type="spellEnd"/>
      <w:r w:rsidRPr="00380B75">
        <w:t>. 1(20), С. 38-44</w:t>
      </w:r>
      <w:r>
        <w:t>,</w:t>
      </w:r>
      <w:r w:rsidRPr="008E7C7E">
        <w:t xml:space="preserve"> </w:t>
      </w:r>
      <w:r>
        <w:t>(ВАК).</w:t>
      </w:r>
    </w:p>
    <w:p w:rsidR="00227070" w:rsidRPr="006F70DD" w:rsidRDefault="00227070" w:rsidP="00227070">
      <w:pPr>
        <w:numPr>
          <w:ilvl w:val="0"/>
          <w:numId w:val="2"/>
        </w:numPr>
        <w:jc w:val="both"/>
        <w:rPr>
          <w:bCs/>
          <w:color w:val="000000"/>
        </w:rPr>
      </w:pPr>
      <w:proofErr w:type="spellStart"/>
      <w:r w:rsidRPr="00380B75">
        <w:lastRenderedPageBreak/>
        <w:t>Лепихина</w:t>
      </w:r>
      <w:proofErr w:type="spellEnd"/>
      <w:r w:rsidRPr="00380B75">
        <w:t xml:space="preserve"> Т.Л.</w:t>
      </w:r>
      <w:r>
        <w:t xml:space="preserve"> </w:t>
      </w:r>
      <w:r w:rsidRPr="00380B75">
        <w:t>Анисимова Е.Л.</w:t>
      </w:r>
      <w:r w:rsidRPr="006F70DD">
        <w:rPr>
          <w:rFonts w:eastAsia="TimesNewRomanPSMT"/>
        </w:rPr>
        <w:t xml:space="preserve"> </w:t>
      </w:r>
      <w:r w:rsidRPr="00850A07">
        <w:rPr>
          <w:rFonts w:eastAsia="TimesNewRomanPSMT"/>
        </w:rPr>
        <w:t>Формирование</w:t>
      </w:r>
      <w:r>
        <w:rPr>
          <w:rFonts w:eastAsia="TimesNewRomanPSMT"/>
        </w:rPr>
        <w:t xml:space="preserve"> </w:t>
      </w:r>
      <w:r w:rsidRPr="00850A07">
        <w:rPr>
          <w:rFonts w:eastAsia="TimesNewRomanPSMT"/>
        </w:rPr>
        <w:t>механизма профилактики профессиональной</w:t>
      </w:r>
      <w:r>
        <w:rPr>
          <w:rFonts w:eastAsia="TimesNewRomanPSMT"/>
        </w:rPr>
        <w:t xml:space="preserve"> </w:t>
      </w:r>
      <w:r w:rsidRPr="00850A07">
        <w:rPr>
          <w:rFonts w:eastAsia="TimesNewRomanPSMT"/>
        </w:rPr>
        <w:t>заболеваемости в системе промышленного кластера</w:t>
      </w:r>
      <w:r>
        <w:rPr>
          <w:rFonts w:eastAsia="TimesNewRomanPSMT"/>
        </w:rPr>
        <w:t>:</w:t>
      </w:r>
      <w:r w:rsidRPr="006F70DD">
        <w:t xml:space="preserve"> </w:t>
      </w:r>
      <w:r>
        <w:t>Региональная экономика</w:t>
      </w:r>
      <w:r w:rsidRPr="006F70DD">
        <w:t xml:space="preserve"> </w:t>
      </w:r>
      <w:r w:rsidRPr="00380B75">
        <w:t xml:space="preserve">Москва, Финансы и кредит, </w:t>
      </w:r>
      <w:proofErr w:type="gramStart"/>
      <w:r w:rsidRPr="00380B75">
        <w:t>2014</w:t>
      </w:r>
      <w:r>
        <w:t>,№</w:t>
      </w:r>
      <w:proofErr w:type="gramEnd"/>
      <w:r>
        <w:t xml:space="preserve"> 48(375), С. 36</w:t>
      </w:r>
      <w:r w:rsidRPr="00380B75">
        <w:t>-</w:t>
      </w:r>
      <w:r>
        <w:t>48,</w:t>
      </w:r>
      <w:r w:rsidRPr="006F70DD">
        <w:t xml:space="preserve"> </w:t>
      </w:r>
      <w:r>
        <w:t>(ВАК).</w:t>
      </w:r>
    </w:p>
    <w:p w:rsidR="00227070" w:rsidRPr="004A3F6C" w:rsidRDefault="00227070" w:rsidP="00227070">
      <w:pPr>
        <w:numPr>
          <w:ilvl w:val="0"/>
          <w:numId w:val="2"/>
        </w:numPr>
        <w:jc w:val="both"/>
        <w:rPr>
          <w:bCs/>
          <w:color w:val="000000"/>
        </w:rPr>
      </w:pPr>
      <w:proofErr w:type="spellStart"/>
      <w:r w:rsidRPr="00380B75">
        <w:t>Лепихина</w:t>
      </w:r>
      <w:proofErr w:type="spellEnd"/>
      <w:r w:rsidRPr="00380B75">
        <w:t xml:space="preserve"> Т.Л.</w:t>
      </w:r>
      <w:r>
        <w:t xml:space="preserve"> </w:t>
      </w:r>
      <w:r w:rsidRPr="00380B75">
        <w:t>Пепеляева А.В</w:t>
      </w:r>
      <w:r w:rsidRPr="004A3F6C">
        <w:rPr>
          <w:rFonts w:eastAsia="TimesNewRomanPSMT"/>
        </w:rPr>
        <w:t xml:space="preserve"> </w:t>
      </w:r>
      <w:r w:rsidRPr="005254E8">
        <w:rPr>
          <w:rFonts w:eastAsia="TimesNewRomanPSMT"/>
        </w:rPr>
        <w:t>Влияние формальных</w:t>
      </w:r>
      <w:r>
        <w:rPr>
          <w:rFonts w:eastAsia="TimesNewRomanPSMT"/>
        </w:rPr>
        <w:t xml:space="preserve"> </w:t>
      </w:r>
      <w:r w:rsidRPr="005254E8">
        <w:rPr>
          <w:rFonts w:eastAsia="TimesNewRomanPSMT"/>
        </w:rPr>
        <w:t xml:space="preserve">институтов на </w:t>
      </w:r>
      <w:proofErr w:type="spellStart"/>
      <w:r w:rsidRPr="005254E8">
        <w:rPr>
          <w:rFonts w:eastAsia="TimesNewRomanPSMT"/>
        </w:rPr>
        <w:t>здоровьесберегающее</w:t>
      </w:r>
      <w:proofErr w:type="spellEnd"/>
      <w:r w:rsidRPr="005254E8">
        <w:rPr>
          <w:rFonts w:eastAsia="TimesNewRomanPSMT"/>
        </w:rPr>
        <w:t xml:space="preserve"> поведение</w:t>
      </w:r>
      <w:r>
        <w:rPr>
          <w:rFonts w:eastAsia="TimesNewRomanPSMT"/>
        </w:rPr>
        <w:t>:</w:t>
      </w:r>
      <w:r w:rsidRPr="004A3F6C">
        <w:t xml:space="preserve"> </w:t>
      </w:r>
      <w:r w:rsidRPr="00380B75">
        <w:t>Национальные интересы: приоритеты и безопасность</w:t>
      </w:r>
      <w:r>
        <w:t>,</w:t>
      </w:r>
      <w:r w:rsidRPr="004A3F6C">
        <w:t xml:space="preserve"> </w:t>
      </w:r>
      <w:r w:rsidRPr="00380B75">
        <w:t xml:space="preserve">Москва, Финансы и кредит, </w:t>
      </w:r>
      <w:proofErr w:type="gramStart"/>
      <w:r w:rsidRPr="00380B75">
        <w:t>2014</w:t>
      </w:r>
      <w:r>
        <w:t>,№</w:t>
      </w:r>
      <w:proofErr w:type="gramEnd"/>
      <w:r>
        <w:t xml:space="preserve"> 48(285), С. 11</w:t>
      </w:r>
      <w:r w:rsidRPr="00380B75">
        <w:t>-</w:t>
      </w:r>
      <w:r>
        <w:t>25,</w:t>
      </w:r>
      <w:r w:rsidRPr="004A3F6C">
        <w:t xml:space="preserve"> </w:t>
      </w:r>
      <w:r>
        <w:t>(ВАК).</w:t>
      </w:r>
    </w:p>
    <w:p w:rsidR="00227070" w:rsidRPr="004C636A" w:rsidRDefault="00227070" w:rsidP="00227070">
      <w:pPr>
        <w:numPr>
          <w:ilvl w:val="0"/>
          <w:numId w:val="2"/>
        </w:numPr>
        <w:jc w:val="both"/>
        <w:rPr>
          <w:bCs/>
          <w:color w:val="000000"/>
        </w:rPr>
      </w:pPr>
      <w:r w:rsidRPr="009828D3">
        <w:rPr>
          <w:rFonts w:eastAsia="TimesNewRomanPSMT"/>
        </w:rPr>
        <w:t>Малышев Ю.А., Яцкова Ю.В.</w:t>
      </w:r>
      <w:r>
        <w:rPr>
          <w:rFonts w:eastAsia="TimesNewRomanPSMT"/>
        </w:rPr>
        <w:t xml:space="preserve"> </w:t>
      </w:r>
      <w:r w:rsidRPr="009828D3">
        <w:t xml:space="preserve">Институты инвестиционной привлекательности и их влияние на сбалансированное развитие </w:t>
      </w:r>
      <w:proofErr w:type="gramStart"/>
      <w:r w:rsidRPr="009828D3">
        <w:t>региона.</w:t>
      </w:r>
      <w:r w:rsidRPr="009828D3">
        <w:rPr>
          <w:rFonts w:eastAsia="TimesNewRomanPSMT"/>
        </w:rPr>
        <w:t>.</w:t>
      </w:r>
      <w:proofErr w:type="gramEnd"/>
      <w:r w:rsidRPr="009828D3">
        <w:rPr>
          <w:rFonts w:eastAsia="TimesNewRomanPSMT"/>
        </w:rPr>
        <w:t xml:space="preserve"> Журнал в мире научных открытий. </w:t>
      </w:r>
      <w:proofErr w:type="spellStart"/>
      <w:r w:rsidRPr="009828D3">
        <w:rPr>
          <w:rFonts w:eastAsia="TimesNewRomanPSMT"/>
          <w:lang w:val="en-US"/>
        </w:rPr>
        <w:t>Inthe</w:t>
      </w:r>
      <w:proofErr w:type="spellEnd"/>
      <w:r>
        <w:rPr>
          <w:rFonts w:eastAsia="TimesNewRomanPSMT"/>
        </w:rPr>
        <w:t xml:space="preserve"> </w:t>
      </w:r>
      <w:proofErr w:type="spellStart"/>
      <w:r w:rsidRPr="009828D3">
        <w:rPr>
          <w:rFonts w:eastAsia="TimesNewRomanPSMT"/>
          <w:lang w:val="en-US"/>
        </w:rPr>
        <w:t>Worldof</w:t>
      </w:r>
      <w:proofErr w:type="spellEnd"/>
      <w:r>
        <w:rPr>
          <w:rFonts w:eastAsia="TimesNewRomanPSMT"/>
        </w:rPr>
        <w:t xml:space="preserve"> </w:t>
      </w:r>
      <w:r w:rsidRPr="009828D3">
        <w:rPr>
          <w:rFonts w:eastAsia="TimesNewRomanPSMT"/>
          <w:lang w:val="en-US"/>
        </w:rPr>
        <w:t>Scientific</w:t>
      </w:r>
      <w:r>
        <w:rPr>
          <w:rFonts w:eastAsia="TimesNewRomanPSMT"/>
        </w:rPr>
        <w:t xml:space="preserve"> </w:t>
      </w:r>
      <w:r w:rsidRPr="009828D3">
        <w:rPr>
          <w:rFonts w:eastAsia="TimesNewRomanPSMT"/>
          <w:lang w:val="en-US"/>
        </w:rPr>
        <w:t>Discoveries</w:t>
      </w:r>
      <w:r w:rsidRPr="009828D3">
        <w:rPr>
          <w:rFonts w:eastAsia="TimesNewRomanPSMT"/>
        </w:rPr>
        <w:t>. № 7.3(55), 2014.</w:t>
      </w:r>
      <w:r w:rsidRPr="004C636A">
        <w:rPr>
          <w:rFonts w:eastAsia="TimesNewRomanPSMT"/>
        </w:rPr>
        <w:t xml:space="preserve"> </w:t>
      </w:r>
      <w:r>
        <w:rPr>
          <w:rFonts w:eastAsia="TimesNewRomanPSMT"/>
        </w:rPr>
        <w:t>(</w:t>
      </w:r>
      <w:r w:rsidRPr="009828D3">
        <w:rPr>
          <w:rFonts w:eastAsia="TimesNewRomanPSMT"/>
        </w:rPr>
        <w:t>ВАК</w:t>
      </w:r>
      <w:r>
        <w:rPr>
          <w:rFonts w:eastAsia="TimesNewRomanPSMT"/>
        </w:rPr>
        <w:t>)</w:t>
      </w:r>
    </w:p>
    <w:p w:rsidR="00227070" w:rsidRPr="00861D8F" w:rsidRDefault="00227070" w:rsidP="00227070">
      <w:pPr>
        <w:numPr>
          <w:ilvl w:val="0"/>
          <w:numId w:val="2"/>
        </w:numPr>
        <w:jc w:val="both"/>
        <w:rPr>
          <w:rFonts w:eastAsia="TimesNewRomanPSMT"/>
        </w:rPr>
      </w:pPr>
      <w:r w:rsidRPr="00861D8F">
        <w:rPr>
          <w:rFonts w:eastAsia="TimesNewRomanPSMT"/>
        </w:rPr>
        <w:t xml:space="preserve">Мальцев О.В. Особенности расчетов с применением банковских карт. Вестник академии права и </w:t>
      </w:r>
      <w:proofErr w:type="gramStart"/>
      <w:r w:rsidRPr="00861D8F">
        <w:rPr>
          <w:rFonts w:eastAsia="TimesNewRomanPSMT"/>
        </w:rPr>
        <w:t>управления.№</w:t>
      </w:r>
      <w:proofErr w:type="gramEnd"/>
      <w:r w:rsidRPr="00861D8F">
        <w:rPr>
          <w:rFonts w:eastAsia="TimesNewRomanPSMT"/>
        </w:rPr>
        <w:t xml:space="preserve"> 34. 2014 г. С.96-102.(ВАК)</w:t>
      </w:r>
    </w:p>
    <w:p w:rsidR="00227070" w:rsidRPr="00861D8F" w:rsidRDefault="00227070" w:rsidP="00227070">
      <w:pPr>
        <w:numPr>
          <w:ilvl w:val="0"/>
          <w:numId w:val="2"/>
        </w:numPr>
        <w:jc w:val="both"/>
        <w:rPr>
          <w:rFonts w:eastAsia="TimesNewRomanPSMT"/>
        </w:rPr>
      </w:pPr>
      <w:r w:rsidRPr="00861D8F">
        <w:rPr>
          <w:rFonts w:eastAsia="TimesNewRomanPSMT"/>
        </w:rPr>
        <w:t>Мальцев О.В. Административно-правовое регулирование налоговой оптимизации. Административное право и процесс. №2. Февраль. 2014. С.50-55 (ВАК)</w:t>
      </w:r>
    </w:p>
    <w:p w:rsidR="00227070" w:rsidRPr="007E47D6" w:rsidRDefault="00227070" w:rsidP="00227070">
      <w:pPr>
        <w:numPr>
          <w:ilvl w:val="0"/>
          <w:numId w:val="2"/>
        </w:numPr>
        <w:jc w:val="both"/>
        <w:rPr>
          <w:rFonts w:eastAsia="TimesNewRomanPSMT"/>
        </w:rPr>
      </w:pPr>
      <w:r w:rsidRPr="00861D8F">
        <w:rPr>
          <w:rFonts w:eastAsia="TimesNewRomanPSMT"/>
        </w:rPr>
        <w:t>Мальцев О.В</w:t>
      </w:r>
      <w:r>
        <w:rPr>
          <w:b/>
          <w:sz w:val="32"/>
          <w:szCs w:val="32"/>
        </w:rPr>
        <w:t xml:space="preserve"> </w:t>
      </w:r>
      <w:r w:rsidRPr="007E47D6">
        <w:rPr>
          <w:rFonts w:eastAsia="TimesNewRomanPSMT"/>
        </w:rPr>
        <w:t xml:space="preserve">Проблемы государственного регулирования налоговой оптимизации в предпринимательской деятельности Научный журнал. ВУЗ 21 ВЕК. </w:t>
      </w:r>
      <w:proofErr w:type="gramStart"/>
      <w:r w:rsidRPr="007E47D6">
        <w:rPr>
          <w:rFonts w:eastAsia="TimesNewRomanPSMT"/>
        </w:rPr>
        <w:t>Западно-уральский</w:t>
      </w:r>
      <w:proofErr w:type="gramEnd"/>
      <w:r w:rsidRPr="007E47D6">
        <w:rPr>
          <w:rFonts w:eastAsia="TimesNewRomanPSMT"/>
        </w:rPr>
        <w:t xml:space="preserve"> институт экономики и права. 2014. № 1. 15-24. (РИНЦ)</w:t>
      </w:r>
    </w:p>
    <w:p w:rsidR="00227070" w:rsidRPr="00F42A22" w:rsidRDefault="00227070" w:rsidP="00227070">
      <w:pPr>
        <w:numPr>
          <w:ilvl w:val="0"/>
          <w:numId w:val="2"/>
        </w:numPr>
        <w:jc w:val="both"/>
        <w:rPr>
          <w:rFonts w:eastAsia="TimesNewRomanPSMT"/>
        </w:rPr>
      </w:pPr>
      <w:proofErr w:type="spellStart"/>
      <w:r w:rsidRPr="00F42A22">
        <w:rPr>
          <w:rFonts w:eastAsia="TimesNewRomanPSMT"/>
        </w:rPr>
        <w:t>Кальсина</w:t>
      </w:r>
      <w:proofErr w:type="spellEnd"/>
      <w:r w:rsidRPr="00F42A22">
        <w:rPr>
          <w:rFonts w:eastAsia="TimesNewRomanPSMT"/>
        </w:rPr>
        <w:t xml:space="preserve"> А. А.  Просветительская и </w:t>
      </w:r>
      <w:proofErr w:type="gramStart"/>
      <w:r w:rsidRPr="00F42A22">
        <w:rPr>
          <w:rFonts w:eastAsia="TimesNewRomanPSMT"/>
        </w:rPr>
        <w:t>образовательная  деятельность</w:t>
      </w:r>
      <w:proofErr w:type="gramEnd"/>
      <w:r w:rsidRPr="00F42A22">
        <w:rPr>
          <w:rFonts w:eastAsia="TimesNewRomanPSMT"/>
        </w:rPr>
        <w:t xml:space="preserve"> Соликамского земства Пермской губернии в годы Первой мировой  войны  / «Березники, Соликамск, Усолье: пути исторического развития и культурного возрождения». Материалы Всероссийской научно-</w:t>
      </w:r>
      <w:proofErr w:type="gramStart"/>
      <w:r w:rsidRPr="00F42A22">
        <w:rPr>
          <w:rFonts w:eastAsia="TimesNewRomanPSMT"/>
        </w:rPr>
        <w:t>практической  конференции</w:t>
      </w:r>
      <w:proofErr w:type="gramEnd"/>
      <w:r w:rsidRPr="00F42A22">
        <w:rPr>
          <w:rFonts w:eastAsia="TimesNewRomanPSMT"/>
        </w:rPr>
        <w:t>. Березники, 2014. С. 175-183.</w:t>
      </w:r>
      <w:r>
        <w:rPr>
          <w:rFonts w:eastAsia="TimesNewRomanPSMT"/>
        </w:rPr>
        <w:t xml:space="preserve"> РИНЦ</w:t>
      </w:r>
    </w:p>
    <w:p w:rsidR="00227070" w:rsidRPr="00F42A22" w:rsidRDefault="00227070" w:rsidP="00227070">
      <w:pPr>
        <w:numPr>
          <w:ilvl w:val="0"/>
          <w:numId w:val="2"/>
        </w:numPr>
        <w:jc w:val="both"/>
        <w:rPr>
          <w:rFonts w:eastAsia="TimesNewRomanPSMT"/>
        </w:rPr>
      </w:pPr>
      <w:proofErr w:type="gramStart"/>
      <w:r w:rsidRPr="00F42A22">
        <w:rPr>
          <w:rFonts w:eastAsia="TimesNewRomanPSMT"/>
        </w:rPr>
        <w:t>.</w:t>
      </w:r>
      <w:proofErr w:type="spellStart"/>
      <w:r w:rsidRPr="00F42A22">
        <w:rPr>
          <w:rFonts w:eastAsia="TimesNewRomanPSMT"/>
        </w:rPr>
        <w:t>Кальсина</w:t>
      </w:r>
      <w:proofErr w:type="spellEnd"/>
      <w:proofErr w:type="gramEnd"/>
      <w:r w:rsidRPr="00F42A22">
        <w:rPr>
          <w:rFonts w:eastAsia="TimesNewRomanPSMT"/>
        </w:rPr>
        <w:t xml:space="preserve"> А. А. Образовательная деятельность пермского  земства  в начале ХХ века:  вопрос о введении  всеобщего  начального  обучения ВУЗ XXI век. Пермь, ЗУИЭП. 2014. №3(46) С. 166-175.</w:t>
      </w:r>
      <w:r w:rsidRPr="008640B6">
        <w:rPr>
          <w:rFonts w:eastAsia="TimesNewRomanPSMT"/>
        </w:rPr>
        <w:t xml:space="preserve"> </w:t>
      </w:r>
      <w:r>
        <w:rPr>
          <w:rFonts w:eastAsia="TimesNewRomanPSMT"/>
        </w:rPr>
        <w:t>РИНЦ</w:t>
      </w:r>
    </w:p>
    <w:p w:rsidR="00227070" w:rsidRPr="00F42A22" w:rsidRDefault="00227070" w:rsidP="00227070">
      <w:pPr>
        <w:numPr>
          <w:ilvl w:val="0"/>
          <w:numId w:val="2"/>
        </w:numPr>
        <w:jc w:val="both"/>
        <w:rPr>
          <w:rFonts w:eastAsia="TimesNewRomanPSMT"/>
        </w:rPr>
      </w:pPr>
      <w:proofErr w:type="gramStart"/>
      <w:r w:rsidRPr="00F42A22">
        <w:rPr>
          <w:rFonts w:eastAsia="TimesNewRomanPSMT"/>
        </w:rPr>
        <w:t>.</w:t>
      </w:r>
      <w:proofErr w:type="spellStart"/>
      <w:r w:rsidRPr="00F42A22">
        <w:rPr>
          <w:rFonts w:eastAsia="TimesNewRomanPSMT"/>
        </w:rPr>
        <w:t>Кальсина</w:t>
      </w:r>
      <w:proofErr w:type="spellEnd"/>
      <w:proofErr w:type="gramEnd"/>
      <w:r w:rsidRPr="00F42A22">
        <w:rPr>
          <w:rFonts w:eastAsia="TimesNewRomanPSMT"/>
        </w:rPr>
        <w:t xml:space="preserve"> А. А. Феминизация  учительского труда в российской  провинции в начале ХХ века (на материалах Пермской  губернии) / Пол. Политика. </w:t>
      </w:r>
      <w:proofErr w:type="spellStart"/>
      <w:r w:rsidRPr="00F42A22">
        <w:rPr>
          <w:rFonts w:eastAsia="TimesNewRomanPSMT"/>
        </w:rPr>
        <w:t>Поликультурность</w:t>
      </w:r>
      <w:proofErr w:type="spellEnd"/>
      <w:r w:rsidRPr="00F42A22">
        <w:rPr>
          <w:rFonts w:eastAsia="TimesNewRomanPSMT"/>
        </w:rPr>
        <w:t xml:space="preserve">: гендерные отношения и гендерные </w:t>
      </w:r>
      <w:proofErr w:type="gramStart"/>
      <w:r w:rsidRPr="00F42A22">
        <w:rPr>
          <w:rFonts w:eastAsia="TimesNewRomanPSMT"/>
        </w:rPr>
        <w:t>системы  в</w:t>
      </w:r>
      <w:proofErr w:type="gramEnd"/>
      <w:r w:rsidRPr="00F42A22">
        <w:rPr>
          <w:rFonts w:eastAsia="TimesNewRomanPSMT"/>
        </w:rPr>
        <w:t xml:space="preserve"> прошлом и настоящем.  Материалы Седьмой международной </w:t>
      </w:r>
      <w:proofErr w:type="gramStart"/>
      <w:r w:rsidRPr="00F42A22">
        <w:rPr>
          <w:rFonts w:eastAsia="TimesNewRomanPSMT"/>
        </w:rPr>
        <w:t>научной  конференции</w:t>
      </w:r>
      <w:proofErr w:type="gramEnd"/>
      <w:r w:rsidRPr="00F42A22">
        <w:rPr>
          <w:rFonts w:eastAsia="TimesNewRomanPSMT"/>
        </w:rPr>
        <w:t xml:space="preserve"> РАИЖИ и Института  этнологии и антропологии им. Н. Н. Миклухо-Маклая. Рязань. 2014. С. 554-559.</w:t>
      </w:r>
      <w:r w:rsidRPr="008640B6">
        <w:rPr>
          <w:rFonts w:eastAsia="TimesNewRomanPSMT"/>
        </w:rPr>
        <w:t xml:space="preserve"> </w:t>
      </w:r>
      <w:r>
        <w:rPr>
          <w:rFonts w:eastAsia="TimesNewRomanPSMT"/>
        </w:rPr>
        <w:t>РИНЦ</w:t>
      </w:r>
    </w:p>
    <w:p w:rsidR="00227070" w:rsidRDefault="00227070" w:rsidP="00227070">
      <w:pPr>
        <w:numPr>
          <w:ilvl w:val="0"/>
          <w:numId w:val="2"/>
        </w:numPr>
        <w:rPr>
          <w:rFonts w:eastAsia="TimesNewRomanPSMT"/>
        </w:rPr>
      </w:pPr>
      <w:r w:rsidRPr="00F42A22">
        <w:rPr>
          <w:rFonts w:eastAsia="TimesNewRomanPSMT"/>
        </w:rPr>
        <w:t xml:space="preserve">. </w:t>
      </w:r>
      <w:proofErr w:type="spellStart"/>
      <w:r w:rsidRPr="00F42A22">
        <w:rPr>
          <w:rFonts w:eastAsia="TimesNewRomanPSMT"/>
        </w:rPr>
        <w:t>Кальсина</w:t>
      </w:r>
      <w:proofErr w:type="spellEnd"/>
      <w:r w:rsidRPr="00F42A22">
        <w:rPr>
          <w:rFonts w:eastAsia="TimesNewRomanPSMT"/>
        </w:rPr>
        <w:t xml:space="preserve"> А. А. Учительство Пермской губернии в 1914 г.  </w:t>
      </w:r>
      <w:proofErr w:type="gramStart"/>
      <w:r w:rsidRPr="00F42A22">
        <w:rPr>
          <w:rFonts w:eastAsia="TimesNewRomanPSMT"/>
        </w:rPr>
        <w:t>/«</w:t>
      </w:r>
      <w:proofErr w:type="gramEnd"/>
      <w:r w:rsidRPr="00F42A22">
        <w:rPr>
          <w:rFonts w:eastAsia="TimesNewRomanPSMT"/>
        </w:rPr>
        <w:t xml:space="preserve">1914 год - от мира к войне: взгляд спустя столетие» / IV Международная  научно-практическая конференция. Государственный </w:t>
      </w:r>
      <w:proofErr w:type="gramStart"/>
      <w:r w:rsidRPr="00F42A22">
        <w:rPr>
          <w:rFonts w:eastAsia="TimesNewRomanPSMT"/>
        </w:rPr>
        <w:t>исторический  музей</w:t>
      </w:r>
      <w:proofErr w:type="gramEnd"/>
      <w:r w:rsidRPr="00F42A22">
        <w:rPr>
          <w:rFonts w:eastAsia="TimesNewRomanPSMT"/>
        </w:rPr>
        <w:t>. Академия МНЭПУ.</w:t>
      </w:r>
      <w:r>
        <w:rPr>
          <w:rFonts w:eastAsia="TimesNewRomanPSMT"/>
        </w:rPr>
        <w:t xml:space="preserve"> </w:t>
      </w:r>
      <w:r w:rsidRPr="00F42A22">
        <w:rPr>
          <w:rFonts w:eastAsia="TimesNewRomanPSMT"/>
        </w:rPr>
        <w:t>Москва. 2014</w:t>
      </w:r>
      <w:r w:rsidRPr="008640B6">
        <w:rPr>
          <w:rFonts w:eastAsia="TimesNewRomanPSMT"/>
        </w:rPr>
        <w:t xml:space="preserve"> </w:t>
      </w:r>
      <w:r>
        <w:rPr>
          <w:rFonts w:eastAsia="TimesNewRomanPSMT"/>
        </w:rPr>
        <w:t>РИНЦ</w:t>
      </w:r>
    </w:p>
    <w:p w:rsidR="00227070" w:rsidRPr="007969C1" w:rsidRDefault="00227070" w:rsidP="00227070">
      <w:pPr>
        <w:numPr>
          <w:ilvl w:val="0"/>
          <w:numId w:val="2"/>
        </w:numPr>
        <w:jc w:val="both"/>
        <w:rPr>
          <w:rFonts w:eastAsia="TimesNewRomanPSMT"/>
        </w:rPr>
      </w:pPr>
      <w:r w:rsidRPr="00A24131">
        <w:rPr>
          <w:rFonts w:eastAsia="TimesNewRomanPSMT"/>
        </w:rPr>
        <w:t xml:space="preserve">Л.Н. </w:t>
      </w:r>
      <w:proofErr w:type="spellStart"/>
      <w:r w:rsidRPr="00A24131">
        <w:rPr>
          <w:rFonts w:eastAsia="TimesNewRomanPSMT"/>
        </w:rPr>
        <w:t>Ясницкий</w:t>
      </w:r>
      <w:proofErr w:type="spellEnd"/>
      <w:r w:rsidRPr="00A24131">
        <w:rPr>
          <w:rFonts w:eastAsia="TimesNewRomanPSMT"/>
        </w:rPr>
        <w:t xml:space="preserve">, </w:t>
      </w:r>
      <w:proofErr w:type="spellStart"/>
      <w:r w:rsidRPr="00A24131">
        <w:rPr>
          <w:rFonts w:eastAsia="TimesNewRomanPSMT"/>
        </w:rPr>
        <w:t>А.Г.Кузнецов</w:t>
      </w:r>
      <w:proofErr w:type="spellEnd"/>
      <w:r w:rsidRPr="00A24131">
        <w:rPr>
          <w:rFonts w:eastAsia="TimesNewRomanPSMT"/>
        </w:rPr>
        <w:t xml:space="preserve">, </w:t>
      </w:r>
      <w:proofErr w:type="spellStart"/>
      <w:proofErr w:type="gramStart"/>
      <w:r w:rsidRPr="00A24131">
        <w:rPr>
          <w:rFonts w:eastAsia="TimesNewRomanPSMT"/>
        </w:rPr>
        <w:t>С.М.Селезнева</w:t>
      </w:r>
      <w:proofErr w:type="spellEnd"/>
      <w:r w:rsidRPr="00A24131">
        <w:rPr>
          <w:rFonts w:eastAsia="TimesNewRomanPSMT"/>
        </w:rPr>
        <w:t xml:space="preserve">  </w:t>
      </w:r>
      <w:proofErr w:type="spellStart"/>
      <w:r w:rsidRPr="00A24131">
        <w:rPr>
          <w:rFonts w:eastAsia="TimesNewRomanPSMT"/>
        </w:rPr>
        <w:t>А.Д.Солохина</w:t>
      </w:r>
      <w:proofErr w:type="spellEnd"/>
      <w:proofErr w:type="gramEnd"/>
      <w:r w:rsidRPr="00A24131">
        <w:rPr>
          <w:rFonts w:eastAsia="TimesNewRomanPSMT"/>
        </w:rPr>
        <w:t xml:space="preserve">, </w:t>
      </w:r>
      <w:proofErr w:type="spellStart"/>
      <w:r w:rsidRPr="00A24131">
        <w:rPr>
          <w:rFonts w:eastAsia="TimesNewRomanPSMT"/>
        </w:rPr>
        <w:t>Д.В.Тюлькина</w:t>
      </w:r>
      <w:proofErr w:type="spellEnd"/>
      <w:r w:rsidRPr="00A24131">
        <w:rPr>
          <w:rFonts w:eastAsia="TimesNewRomanPSMT"/>
        </w:rPr>
        <w:t xml:space="preserve">, Ф.М. Черепанов Методика </w:t>
      </w:r>
      <w:proofErr w:type="spellStart"/>
      <w:r w:rsidRPr="00A24131">
        <w:rPr>
          <w:rFonts w:eastAsia="TimesNewRomanPSMT"/>
        </w:rPr>
        <w:t>нейросетевого</w:t>
      </w:r>
      <w:proofErr w:type="spellEnd"/>
      <w:r w:rsidRPr="00A24131">
        <w:rPr>
          <w:rFonts w:eastAsia="TimesNewRomanPSMT"/>
        </w:rPr>
        <w:t xml:space="preserve"> прогнозирования успешности будущей карьеры студентов вуза: </w:t>
      </w:r>
      <w:r w:rsidRPr="008B10FC">
        <w:t xml:space="preserve">Вестник Пермского университета. Математика. Механика. Информатика. </w:t>
      </w:r>
      <w:proofErr w:type="spellStart"/>
      <w:r w:rsidRPr="008B10FC">
        <w:t>Вып</w:t>
      </w:r>
      <w:proofErr w:type="spellEnd"/>
      <w:r w:rsidRPr="008B10FC">
        <w:t>. 4(27). 2014г. Пермь. ИЦ ПГНИУ, 2014, с.120-126</w:t>
      </w:r>
      <w:r>
        <w:t xml:space="preserve"> </w:t>
      </w:r>
      <w:r>
        <w:rPr>
          <w:rFonts w:eastAsia="SimSun"/>
          <w:lang w:eastAsia="zh-CN"/>
        </w:rPr>
        <w:t>(издание РИНЦ).</w:t>
      </w:r>
    </w:p>
    <w:p w:rsidR="00227070" w:rsidRPr="00DA47E7" w:rsidRDefault="00227070" w:rsidP="00227070">
      <w:pPr>
        <w:numPr>
          <w:ilvl w:val="0"/>
          <w:numId w:val="2"/>
        </w:numPr>
        <w:jc w:val="both"/>
        <w:rPr>
          <w:rFonts w:eastAsia="TimesNewRomanPSMT"/>
        </w:rPr>
      </w:pPr>
      <w:r w:rsidRPr="00380B75">
        <w:t>.</w:t>
      </w:r>
      <w:r>
        <w:t xml:space="preserve"> </w:t>
      </w:r>
      <w:proofErr w:type="spellStart"/>
      <w:r w:rsidRPr="00380B75">
        <w:t>Лепихин</w:t>
      </w:r>
      <w:proofErr w:type="spellEnd"/>
      <w:r w:rsidRPr="00380B75">
        <w:t xml:space="preserve"> В.В.</w:t>
      </w:r>
      <w:r>
        <w:t xml:space="preserve"> </w:t>
      </w:r>
      <w:proofErr w:type="spellStart"/>
      <w:r w:rsidRPr="00380B75">
        <w:t>Аликина</w:t>
      </w:r>
      <w:proofErr w:type="spellEnd"/>
      <w:r w:rsidRPr="00380B75">
        <w:t xml:space="preserve"> Е.Б.</w:t>
      </w:r>
      <w:r w:rsidRPr="007969C1">
        <w:t xml:space="preserve"> </w:t>
      </w:r>
      <w:proofErr w:type="spellStart"/>
      <w:r w:rsidRPr="00380B75">
        <w:t>Лепихина</w:t>
      </w:r>
      <w:proofErr w:type="spellEnd"/>
      <w:r w:rsidRPr="00380B75">
        <w:t xml:space="preserve"> Т.Л</w:t>
      </w:r>
      <w:r>
        <w:t>.</w:t>
      </w:r>
      <w:r w:rsidRPr="007969C1">
        <w:rPr>
          <w:sz w:val="28"/>
          <w:szCs w:val="28"/>
        </w:rPr>
        <w:t xml:space="preserve"> </w:t>
      </w:r>
      <w:r w:rsidRPr="007969C1">
        <w:t>Влияние экономических показателей на эколог</w:t>
      </w:r>
      <w:r w:rsidRPr="007969C1">
        <w:t>и</w:t>
      </w:r>
      <w:r w:rsidRPr="007969C1">
        <w:t xml:space="preserve">ческую и социальную устойчивость промышленных предприятий </w:t>
      </w:r>
      <w:r w:rsidRPr="00380B75">
        <w:t>Вестник Пермского университета.</w:t>
      </w:r>
      <w:r>
        <w:t xml:space="preserve"> Серия «</w:t>
      </w:r>
      <w:r w:rsidRPr="00380B75">
        <w:t>Экономика</w:t>
      </w:r>
      <w:r>
        <w:t>»,</w:t>
      </w:r>
      <w:r w:rsidRPr="008E7C7E">
        <w:t xml:space="preserve"> </w:t>
      </w:r>
      <w:r w:rsidRPr="00380B75">
        <w:t xml:space="preserve">Пермь, </w:t>
      </w:r>
      <w:proofErr w:type="spellStart"/>
      <w:r w:rsidRPr="00380B75">
        <w:t>Перм</w:t>
      </w:r>
      <w:proofErr w:type="spellEnd"/>
      <w:r w:rsidRPr="00380B75">
        <w:t xml:space="preserve">. гос. нац. </w:t>
      </w:r>
      <w:proofErr w:type="spellStart"/>
      <w:r w:rsidRPr="00380B75">
        <w:t>исслед</w:t>
      </w:r>
      <w:proofErr w:type="spellEnd"/>
      <w:r w:rsidRPr="00380B75">
        <w:t>. ун-т, 2014</w:t>
      </w:r>
      <w:r w:rsidRPr="008E7C7E">
        <w:t xml:space="preserve"> </w:t>
      </w:r>
      <w:proofErr w:type="spellStart"/>
      <w:r>
        <w:t>Вып</w:t>
      </w:r>
      <w:proofErr w:type="spellEnd"/>
      <w:r>
        <w:t>. 4(23</w:t>
      </w:r>
      <w:r w:rsidRPr="00380B75">
        <w:t>), С. 8</w:t>
      </w:r>
      <w:r>
        <w:t>6</w:t>
      </w:r>
      <w:r w:rsidRPr="00380B75">
        <w:t>-</w:t>
      </w:r>
      <w:r>
        <w:t>92,</w:t>
      </w:r>
      <w:r w:rsidRPr="008E7C7E">
        <w:t xml:space="preserve"> </w:t>
      </w:r>
      <w:r>
        <w:t>(ВАК).</w:t>
      </w:r>
    </w:p>
    <w:p w:rsidR="00227070" w:rsidRPr="00DB50E9" w:rsidRDefault="00227070" w:rsidP="00227070">
      <w:pPr>
        <w:numPr>
          <w:ilvl w:val="0"/>
          <w:numId w:val="2"/>
        </w:numPr>
        <w:jc w:val="both"/>
      </w:pPr>
      <w:proofErr w:type="spellStart"/>
      <w:r w:rsidRPr="008262D1">
        <w:rPr>
          <w:lang w:val="en-US"/>
        </w:rPr>
        <w:t>Lepikhina</w:t>
      </w:r>
      <w:proofErr w:type="spellEnd"/>
      <w:r w:rsidRPr="008262D1">
        <w:rPr>
          <w:lang w:val="en-US"/>
        </w:rPr>
        <w:t xml:space="preserve"> </w:t>
      </w:r>
      <w:r w:rsidRPr="008262D1">
        <w:t>Т</w:t>
      </w:r>
      <w:r w:rsidRPr="008262D1">
        <w:rPr>
          <w:lang w:val="en-US"/>
        </w:rPr>
        <w:t xml:space="preserve">.L., </w:t>
      </w:r>
      <w:proofErr w:type="spellStart"/>
      <w:r w:rsidRPr="008262D1">
        <w:rPr>
          <w:lang w:val="en-US"/>
        </w:rPr>
        <w:t>Alikina</w:t>
      </w:r>
      <w:proofErr w:type="spellEnd"/>
      <w:r w:rsidRPr="008262D1">
        <w:rPr>
          <w:lang w:val="en-US"/>
        </w:rPr>
        <w:t xml:space="preserve"> E.B., </w:t>
      </w:r>
      <w:proofErr w:type="spellStart"/>
      <w:r w:rsidRPr="008262D1">
        <w:rPr>
          <w:lang w:val="en-US"/>
        </w:rPr>
        <w:t>Lepikhin</w:t>
      </w:r>
      <w:proofErr w:type="spellEnd"/>
      <w:r w:rsidRPr="008262D1">
        <w:rPr>
          <w:lang w:val="en-US"/>
        </w:rPr>
        <w:t xml:space="preserve"> V.V. The influence of economic indicators on the ecological and social sustainability of industrial enterprises</w:t>
      </w:r>
      <w:r w:rsidRPr="00DB50E9">
        <w:rPr>
          <w:lang w:val="en-US"/>
        </w:rPr>
        <w:t xml:space="preserve"> </w:t>
      </w:r>
      <w:r w:rsidRPr="00380B75">
        <w:t>Вестник</w:t>
      </w:r>
      <w:r w:rsidRPr="00DB50E9">
        <w:rPr>
          <w:lang w:val="en-US"/>
        </w:rPr>
        <w:t xml:space="preserve"> </w:t>
      </w:r>
      <w:r w:rsidRPr="00380B75">
        <w:t>Пермского</w:t>
      </w:r>
      <w:r w:rsidRPr="00DB50E9">
        <w:rPr>
          <w:lang w:val="en-US"/>
        </w:rPr>
        <w:t xml:space="preserve"> </w:t>
      </w:r>
      <w:r w:rsidRPr="00380B75">
        <w:t>университета</w:t>
      </w:r>
      <w:r w:rsidRPr="00DB50E9">
        <w:rPr>
          <w:lang w:val="en-US"/>
        </w:rPr>
        <w:t xml:space="preserve">. </w:t>
      </w:r>
      <w:r>
        <w:t>Серия «</w:t>
      </w:r>
      <w:r w:rsidRPr="00380B75">
        <w:t>Экономика</w:t>
      </w:r>
      <w:r>
        <w:t>»,</w:t>
      </w:r>
      <w:r w:rsidRPr="008E7C7E">
        <w:t xml:space="preserve"> </w:t>
      </w:r>
      <w:r w:rsidRPr="00380B75">
        <w:t xml:space="preserve">Пермь, </w:t>
      </w:r>
      <w:proofErr w:type="spellStart"/>
      <w:r w:rsidRPr="00380B75">
        <w:t>Перм</w:t>
      </w:r>
      <w:proofErr w:type="spellEnd"/>
      <w:r w:rsidRPr="00380B75">
        <w:t xml:space="preserve">. гос. нац. </w:t>
      </w:r>
      <w:proofErr w:type="spellStart"/>
      <w:r w:rsidRPr="00380B75">
        <w:t>исслед</w:t>
      </w:r>
      <w:proofErr w:type="spellEnd"/>
      <w:r w:rsidRPr="00380B75">
        <w:t>. ун-т, 2014</w:t>
      </w:r>
      <w:r w:rsidRPr="008E7C7E">
        <w:t xml:space="preserve"> </w:t>
      </w:r>
      <w:proofErr w:type="spellStart"/>
      <w:r>
        <w:t>Вып</w:t>
      </w:r>
      <w:proofErr w:type="spellEnd"/>
      <w:r>
        <w:t>. 4(23</w:t>
      </w:r>
      <w:r w:rsidRPr="00380B75">
        <w:t xml:space="preserve">), С. </w:t>
      </w:r>
      <w:r>
        <w:t>93</w:t>
      </w:r>
      <w:r w:rsidRPr="00380B75">
        <w:t>-</w:t>
      </w:r>
      <w:r>
        <w:t>98,</w:t>
      </w:r>
      <w:r w:rsidRPr="008E7C7E">
        <w:t xml:space="preserve"> </w:t>
      </w:r>
      <w:r>
        <w:t>(ВАК).</w:t>
      </w:r>
    </w:p>
    <w:p w:rsidR="00227070" w:rsidRDefault="00227070" w:rsidP="00227070">
      <w:pPr>
        <w:numPr>
          <w:ilvl w:val="0"/>
          <w:numId w:val="2"/>
        </w:numPr>
        <w:jc w:val="both"/>
      </w:pPr>
      <w:r>
        <w:t xml:space="preserve">Рябухин В.В. Функция планирования в обеспечении эффективности управления человеческими ресурсами образовательной организации </w:t>
      </w:r>
      <w:r w:rsidRPr="006C5CBA">
        <w:t xml:space="preserve">/ </w:t>
      </w:r>
      <w:r>
        <w:t>Проблемы и перспективы разработки и реализации региональной промышленной политики</w:t>
      </w:r>
      <w:r w:rsidRPr="006C5CBA">
        <w:t>//</w:t>
      </w:r>
      <w:r>
        <w:t>мат-</w:t>
      </w:r>
      <w:proofErr w:type="spellStart"/>
      <w:r>
        <w:t>лы</w:t>
      </w:r>
      <w:proofErr w:type="spellEnd"/>
      <w:r>
        <w:t xml:space="preserve"> Российской конференции с международным участием, Пермь, ПГНИУ, 2014, С. 208 – 210, РИНЦ.</w:t>
      </w:r>
    </w:p>
    <w:p w:rsidR="00227070" w:rsidRDefault="00227070" w:rsidP="00227070">
      <w:pPr>
        <w:numPr>
          <w:ilvl w:val="0"/>
          <w:numId w:val="2"/>
        </w:numPr>
        <w:jc w:val="both"/>
      </w:pPr>
      <w:r>
        <w:lastRenderedPageBreak/>
        <w:t>Рябухин В.В. Учебная дисциплина «Менеджмент в образовании» в системе гарантий качества профессиональной подготовки магистра</w:t>
      </w:r>
      <w:r w:rsidRPr="00FD560C">
        <w:t>//</w:t>
      </w:r>
      <w:r>
        <w:t>мат-</w:t>
      </w:r>
      <w:proofErr w:type="spellStart"/>
      <w:r>
        <w:t>лы</w:t>
      </w:r>
      <w:proofErr w:type="spellEnd"/>
      <w:r>
        <w:t xml:space="preserve"> Российской конференции с международным участием, Пермь, ПГГПУ, С. 276-280, РИНЦ.</w:t>
      </w:r>
    </w:p>
    <w:p w:rsidR="00227070" w:rsidRDefault="00227070" w:rsidP="00227070">
      <w:pPr>
        <w:numPr>
          <w:ilvl w:val="0"/>
          <w:numId w:val="2"/>
        </w:numPr>
        <w:jc w:val="both"/>
      </w:pPr>
      <w:r>
        <w:t>Рябухин В.В. Тенденции развития «креативной бюрократии» как угроза экономической безопасности</w:t>
      </w:r>
      <w:r w:rsidRPr="00FD560C">
        <w:t>//</w:t>
      </w:r>
      <w:r>
        <w:t xml:space="preserve"> Мат-</w:t>
      </w:r>
      <w:proofErr w:type="spellStart"/>
      <w:r>
        <w:t>лы</w:t>
      </w:r>
      <w:proofErr w:type="spellEnd"/>
      <w:r>
        <w:t xml:space="preserve"> международной конференции «Экономическая безопасность: проблемы перспективы, тенденции развития: Пермь, ПГНИУ, С.217-219, РИНЦ.</w:t>
      </w:r>
    </w:p>
    <w:p w:rsidR="00227070" w:rsidRDefault="00227070" w:rsidP="00227070">
      <w:pPr>
        <w:numPr>
          <w:ilvl w:val="0"/>
          <w:numId w:val="2"/>
        </w:numPr>
        <w:jc w:val="both"/>
      </w:pPr>
      <w:r>
        <w:t>Рябухин В.В. Редукция методологии и теории менеджмента в снижении эффективности стратегического и проектного управления</w:t>
      </w:r>
      <w:r w:rsidRPr="00FD560C">
        <w:t xml:space="preserve">/ </w:t>
      </w:r>
      <w:r>
        <w:t>Стратегическое и проектное управление: сб. науч. трудов: Пермь, ПГНИУ, С. 197-199, РИНЦ.</w:t>
      </w:r>
    </w:p>
    <w:p w:rsidR="00227070" w:rsidRDefault="00227070" w:rsidP="00227070">
      <w:pPr>
        <w:numPr>
          <w:ilvl w:val="0"/>
          <w:numId w:val="2"/>
        </w:numPr>
        <w:jc w:val="both"/>
      </w:pPr>
      <w:proofErr w:type="spellStart"/>
      <w:r>
        <w:t>Лепихина</w:t>
      </w:r>
      <w:proofErr w:type="spellEnd"/>
      <w:r>
        <w:t xml:space="preserve"> Т.Л., </w:t>
      </w:r>
      <w:proofErr w:type="spellStart"/>
      <w:r>
        <w:t>Карпович</w:t>
      </w:r>
      <w:proofErr w:type="spellEnd"/>
      <w:r>
        <w:t xml:space="preserve"> Ю.В., </w:t>
      </w:r>
      <w:proofErr w:type="spellStart"/>
      <w:r>
        <w:t>Аликина</w:t>
      </w:r>
      <w:proofErr w:type="spellEnd"/>
      <w:r>
        <w:t xml:space="preserve"> Е.Б. </w:t>
      </w:r>
      <w:r w:rsidRPr="007E5990">
        <w:t>Рациональность организации городского пространства и здоровье: корреляционный анализ</w:t>
      </w:r>
      <w:r>
        <w:t xml:space="preserve">: </w:t>
      </w:r>
      <w:r w:rsidRPr="007E5990">
        <w:rPr>
          <w:rFonts w:hint="eastAsia"/>
        </w:rPr>
        <w:t>Вестник</w:t>
      </w:r>
      <w:r w:rsidRPr="007E5990">
        <w:t xml:space="preserve"> </w:t>
      </w:r>
      <w:proofErr w:type="spellStart"/>
      <w:proofErr w:type="gramStart"/>
      <w:r w:rsidRPr="007E5990">
        <w:rPr>
          <w:rFonts w:hint="eastAsia"/>
        </w:rPr>
        <w:t>Вгу</w:t>
      </w:r>
      <w:proofErr w:type="spellEnd"/>
      <w:r w:rsidRPr="007E5990">
        <w:t xml:space="preserve">  </w:t>
      </w:r>
      <w:r w:rsidRPr="007E5990">
        <w:rPr>
          <w:rFonts w:hint="eastAsia"/>
        </w:rPr>
        <w:t>серия</w:t>
      </w:r>
      <w:proofErr w:type="gramEnd"/>
      <w:r w:rsidRPr="007E5990">
        <w:t xml:space="preserve">: </w:t>
      </w:r>
      <w:r w:rsidRPr="007E5990">
        <w:rPr>
          <w:rFonts w:hint="eastAsia"/>
        </w:rPr>
        <w:t>экономика</w:t>
      </w:r>
      <w:r w:rsidRPr="007E5990">
        <w:t xml:space="preserve"> </w:t>
      </w:r>
      <w:r w:rsidRPr="007E5990">
        <w:rPr>
          <w:rFonts w:hint="eastAsia"/>
        </w:rPr>
        <w:t>и</w:t>
      </w:r>
      <w:r w:rsidRPr="007E5990">
        <w:t xml:space="preserve"> </w:t>
      </w:r>
      <w:r w:rsidRPr="007E5990">
        <w:rPr>
          <w:rFonts w:hint="eastAsia"/>
        </w:rPr>
        <w:t>управление</w:t>
      </w:r>
      <w:r w:rsidRPr="007E5990">
        <w:t xml:space="preserve">. 2014. </w:t>
      </w:r>
      <w:r w:rsidRPr="007E5990">
        <w:rPr>
          <w:rFonts w:hint="eastAsia"/>
        </w:rPr>
        <w:t>№</w:t>
      </w:r>
      <w:r w:rsidRPr="007E5990">
        <w:t xml:space="preserve"> 3 (43), с.39-</w:t>
      </w:r>
      <w:proofErr w:type="gramStart"/>
      <w:r w:rsidRPr="007E5990">
        <w:t>43  (</w:t>
      </w:r>
      <w:proofErr w:type="gramEnd"/>
      <w:r w:rsidRPr="007E5990">
        <w:t>ВАК)</w:t>
      </w:r>
      <w:r>
        <w:t>.</w:t>
      </w:r>
    </w:p>
    <w:p w:rsidR="00227070" w:rsidRPr="007E5990" w:rsidRDefault="00227070" w:rsidP="00227070">
      <w:pPr>
        <w:ind w:left="360"/>
        <w:jc w:val="both"/>
      </w:pPr>
      <w:r w:rsidRPr="007E5990">
        <w:t xml:space="preserve">- </w:t>
      </w:r>
      <w:r w:rsidRPr="00336D1B">
        <w:rPr>
          <w:b/>
        </w:rPr>
        <w:t>в прочих</w:t>
      </w:r>
      <w:r w:rsidRPr="007E5990">
        <w:t xml:space="preserve"> </w:t>
      </w:r>
    </w:p>
    <w:p w:rsidR="00227070" w:rsidRPr="009C251E" w:rsidRDefault="00227070" w:rsidP="00227070">
      <w:pPr>
        <w:numPr>
          <w:ilvl w:val="0"/>
          <w:numId w:val="2"/>
        </w:numPr>
        <w:jc w:val="both"/>
        <w:rPr>
          <w:rFonts w:eastAsia="TimesNewRomanPSMT"/>
        </w:rPr>
      </w:pPr>
      <w:proofErr w:type="spellStart"/>
      <w:r w:rsidRPr="009C251E">
        <w:rPr>
          <w:rFonts w:eastAsia="TimesNewRomanPSMT"/>
        </w:rPr>
        <w:t>Пфлюг</w:t>
      </w:r>
      <w:proofErr w:type="spellEnd"/>
      <w:r w:rsidRPr="009C251E">
        <w:rPr>
          <w:rFonts w:eastAsia="TimesNewRomanPSMT"/>
        </w:rPr>
        <w:t xml:space="preserve"> В.П Проблемы инновационного развития торговли как социально-экономической системы, ПНИПУ,</w:t>
      </w:r>
      <w:proofErr w:type="gramStart"/>
      <w:r w:rsidRPr="009C251E">
        <w:rPr>
          <w:rFonts w:eastAsia="TimesNewRomanPSMT"/>
        </w:rPr>
        <w:t>2014,</w:t>
      </w:r>
      <w:r>
        <w:rPr>
          <w:rFonts w:eastAsia="TimesNewRomanPSMT"/>
        </w:rPr>
        <w:t>с.</w:t>
      </w:r>
      <w:proofErr w:type="gramEnd"/>
      <w:r w:rsidRPr="009C251E">
        <w:rPr>
          <w:rFonts w:eastAsia="TimesNewRomanPSMT"/>
        </w:rPr>
        <w:t>1-8</w:t>
      </w:r>
    </w:p>
    <w:p w:rsidR="00227070" w:rsidRPr="009C251E" w:rsidRDefault="00227070" w:rsidP="00227070">
      <w:pPr>
        <w:numPr>
          <w:ilvl w:val="0"/>
          <w:numId w:val="2"/>
        </w:numPr>
        <w:jc w:val="both"/>
        <w:rPr>
          <w:rFonts w:eastAsia="TimesNewRomanPSMT"/>
        </w:rPr>
      </w:pPr>
      <w:proofErr w:type="spellStart"/>
      <w:r w:rsidRPr="009C251E">
        <w:rPr>
          <w:rFonts w:eastAsia="TimesNewRomanPSMT"/>
        </w:rPr>
        <w:t>Пфлюг</w:t>
      </w:r>
      <w:proofErr w:type="spellEnd"/>
      <w:r w:rsidRPr="009C251E">
        <w:rPr>
          <w:rFonts w:eastAsia="TimesNewRomanPSMT"/>
        </w:rPr>
        <w:t xml:space="preserve"> В.П Роль курса «Введение в профессию» в профессиональном самоопределении студентов-бакалавров по направлению подготовки «Экономика» ОТ и ДО, 2014, с 1-6</w:t>
      </w:r>
    </w:p>
    <w:p w:rsidR="00227070" w:rsidRPr="009C251E" w:rsidRDefault="00227070" w:rsidP="00227070">
      <w:pPr>
        <w:numPr>
          <w:ilvl w:val="0"/>
          <w:numId w:val="2"/>
        </w:numPr>
        <w:jc w:val="both"/>
        <w:rPr>
          <w:rFonts w:eastAsia="TimesNewRomanPSMT"/>
        </w:rPr>
      </w:pPr>
      <w:proofErr w:type="spellStart"/>
      <w:r w:rsidRPr="009C251E">
        <w:rPr>
          <w:rFonts w:eastAsia="TimesNewRomanPSMT"/>
        </w:rPr>
        <w:t>Пфлюг</w:t>
      </w:r>
      <w:proofErr w:type="spellEnd"/>
      <w:r w:rsidRPr="009C251E">
        <w:rPr>
          <w:rFonts w:eastAsia="TimesNewRomanPSMT"/>
        </w:rPr>
        <w:t xml:space="preserve"> В.П Специфика социальной ориентированности пермских предприятий торговли» ОТ и ДО, 2014, с 1-6, 7-12</w:t>
      </w:r>
    </w:p>
    <w:p w:rsidR="00227070" w:rsidRPr="009C251E" w:rsidRDefault="00227070" w:rsidP="00227070">
      <w:pPr>
        <w:numPr>
          <w:ilvl w:val="0"/>
          <w:numId w:val="2"/>
        </w:numPr>
        <w:rPr>
          <w:rFonts w:eastAsia="TimesNewRomanPSMT"/>
        </w:rPr>
      </w:pPr>
      <w:proofErr w:type="spellStart"/>
      <w:r w:rsidRPr="009C251E">
        <w:rPr>
          <w:rFonts w:eastAsia="TimesNewRomanPSMT"/>
        </w:rPr>
        <w:t>Пфлюг</w:t>
      </w:r>
      <w:proofErr w:type="spellEnd"/>
      <w:r w:rsidRPr="009C251E">
        <w:rPr>
          <w:rFonts w:eastAsia="TimesNewRomanPSMT"/>
        </w:rPr>
        <w:t xml:space="preserve"> В.П Специфические особенности реализации социальной функции торговли города Перми ПГНИУ, 2014</w:t>
      </w:r>
      <w:proofErr w:type="gramStart"/>
      <w:r w:rsidRPr="009C251E">
        <w:rPr>
          <w:rFonts w:eastAsia="TimesNewRomanPSMT"/>
        </w:rPr>
        <w:t>,  15.с.</w:t>
      </w:r>
      <w:proofErr w:type="gramEnd"/>
    </w:p>
    <w:p w:rsidR="00227070" w:rsidRPr="009C251E" w:rsidRDefault="00227070" w:rsidP="00227070">
      <w:pPr>
        <w:numPr>
          <w:ilvl w:val="0"/>
          <w:numId w:val="2"/>
        </w:numPr>
        <w:jc w:val="both"/>
        <w:rPr>
          <w:rFonts w:eastAsia="TimesNewRomanPSMT"/>
        </w:rPr>
      </w:pPr>
      <w:r w:rsidRPr="009C251E">
        <w:rPr>
          <w:rFonts w:eastAsia="TimesNewRomanPSMT"/>
        </w:rPr>
        <w:t xml:space="preserve"> Федотова И.А Инновационные методы в образовании- М., МПСУ,2014, </w:t>
      </w:r>
      <w:r>
        <w:rPr>
          <w:rFonts w:eastAsia="TimesNewRomanPSMT"/>
        </w:rPr>
        <w:t>1-</w:t>
      </w:r>
      <w:r w:rsidRPr="009C251E">
        <w:rPr>
          <w:rFonts w:eastAsia="TimesNewRomanPSMT"/>
        </w:rPr>
        <w:t>8 с.</w:t>
      </w:r>
    </w:p>
    <w:p w:rsidR="00227070" w:rsidRPr="009C251E" w:rsidRDefault="00227070" w:rsidP="00227070">
      <w:pPr>
        <w:numPr>
          <w:ilvl w:val="0"/>
          <w:numId w:val="2"/>
        </w:numPr>
        <w:jc w:val="both"/>
        <w:rPr>
          <w:rFonts w:eastAsia="TimesNewRomanPSMT"/>
        </w:rPr>
      </w:pPr>
      <w:r w:rsidRPr="009C251E">
        <w:rPr>
          <w:rFonts w:eastAsia="TimesNewRomanPSMT"/>
        </w:rPr>
        <w:t>Федотова И.А. Эволюция и диалог культур в современном мире- Пермь, Вестник УГИ,2014, 7 с.</w:t>
      </w:r>
    </w:p>
    <w:p w:rsidR="00227070" w:rsidRPr="009C251E" w:rsidRDefault="00227070" w:rsidP="00227070">
      <w:pPr>
        <w:numPr>
          <w:ilvl w:val="0"/>
          <w:numId w:val="2"/>
        </w:numPr>
        <w:jc w:val="both"/>
        <w:rPr>
          <w:rFonts w:eastAsia="TimesNewRomanPSMT"/>
        </w:rPr>
      </w:pPr>
      <w:r w:rsidRPr="009C251E">
        <w:rPr>
          <w:rFonts w:eastAsia="TimesNewRomanPSMT"/>
        </w:rPr>
        <w:t xml:space="preserve">. </w:t>
      </w:r>
      <w:proofErr w:type="spellStart"/>
      <w:r w:rsidRPr="009C251E">
        <w:rPr>
          <w:rFonts w:eastAsia="TimesNewRomanPSMT"/>
        </w:rPr>
        <w:t>Лепихина</w:t>
      </w:r>
      <w:proofErr w:type="spellEnd"/>
      <w:r w:rsidRPr="009C251E">
        <w:rPr>
          <w:rFonts w:eastAsia="TimesNewRomanPSMT"/>
        </w:rPr>
        <w:t xml:space="preserve"> Т.Л. </w:t>
      </w:r>
      <w:proofErr w:type="spellStart"/>
      <w:r w:rsidRPr="009C251E">
        <w:rPr>
          <w:rFonts w:eastAsia="TimesNewRomanPSMT"/>
        </w:rPr>
        <w:t>Карпович</w:t>
      </w:r>
      <w:proofErr w:type="spellEnd"/>
      <w:r w:rsidRPr="009C251E">
        <w:rPr>
          <w:rFonts w:eastAsia="TimesNewRomanPSMT"/>
        </w:rPr>
        <w:t xml:space="preserve"> Ю.В Влияние развития городского пространства на формирование </w:t>
      </w:r>
      <w:proofErr w:type="spellStart"/>
      <w:r w:rsidRPr="009C251E">
        <w:rPr>
          <w:rFonts w:eastAsia="TimesNewRomanPSMT"/>
        </w:rPr>
        <w:t>здоровьесберегающей</w:t>
      </w:r>
      <w:proofErr w:type="spellEnd"/>
      <w:r w:rsidRPr="009C251E">
        <w:rPr>
          <w:rFonts w:eastAsia="TimesNewRomanPSMT"/>
        </w:rPr>
        <w:t xml:space="preserve"> среды: проблемы и противоречия: Современный город: власть, управление, экономика Пермь, Изд-во ПНИПУ, 2013 </w:t>
      </w:r>
      <w:proofErr w:type="spellStart"/>
      <w:r w:rsidRPr="009C251E">
        <w:rPr>
          <w:rFonts w:eastAsia="TimesNewRomanPSMT"/>
        </w:rPr>
        <w:t>Вып</w:t>
      </w:r>
      <w:proofErr w:type="spellEnd"/>
      <w:r w:rsidRPr="009C251E">
        <w:rPr>
          <w:rFonts w:eastAsia="TimesNewRomanPSMT"/>
        </w:rPr>
        <w:t>. III(2013), С. 191-199.</w:t>
      </w:r>
    </w:p>
    <w:p w:rsidR="00227070" w:rsidRPr="009C251E" w:rsidRDefault="00227070" w:rsidP="00227070">
      <w:pPr>
        <w:numPr>
          <w:ilvl w:val="0"/>
          <w:numId w:val="2"/>
        </w:numPr>
        <w:jc w:val="both"/>
        <w:rPr>
          <w:rFonts w:eastAsia="TimesNewRomanPSMT"/>
        </w:rPr>
      </w:pPr>
      <w:proofErr w:type="spellStart"/>
      <w:r w:rsidRPr="009C251E">
        <w:rPr>
          <w:rFonts w:eastAsia="TimesNewRomanPSMT"/>
        </w:rPr>
        <w:t>Лепихина</w:t>
      </w:r>
      <w:proofErr w:type="spellEnd"/>
      <w:r w:rsidRPr="009C251E">
        <w:rPr>
          <w:rFonts w:eastAsia="TimesNewRomanPSMT"/>
        </w:rPr>
        <w:t xml:space="preserve"> Т.Л </w:t>
      </w:r>
      <w:proofErr w:type="spellStart"/>
      <w:r w:rsidRPr="009C251E">
        <w:rPr>
          <w:rFonts w:eastAsia="TimesNewRomanPSMT"/>
        </w:rPr>
        <w:t>Фукалова</w:t>
      </w:r>
      <w:proofErr w:type="spellEnd"/>
      <w:r w:rsidRPr="009C251E">
        <w:rPr>
          <w:rFonts w:eastAsia="TimesNewRomanPSMT"/>
        </w:rPr>
        <w:t xml:space="preserve"> Ю.С Проблемы </w:t>
      </w:r>
      <w:proofErr w:type="spellStart"/>
      <w:r w:rsidRPr="009C251E">
        <w:rPr>
          <w:rFonts w:eastAsia="TimesNewRomanPSMT"/>
        </w:rPr>
        <w:t>неоэкономических</w:t>
      </w:r>
      <w:proofErr w:type="spellEnd"/>
      <w:r w:rsidRPr="009C251E">
        <w:rPr>
          <w:rFonts w:eastAsia="TimesNewRomanPSMT"/>
        </w:rPr>
        <w:t xml:space="preserve"> факторов экономического роста регионов России: Человек. Общество. Экономика: проблемы и перспективы взаимодействия, Пермь, </w:t>
      </w:r>
      <w:proofErr w:type="spellStart"/>
      <w:r w:rsidRPr="009C251E">
        <w:rPr>
          <w:rFonts w:eastAsia="TimesNewRomanPSMT"/>
        </w:rPr>
        <w:t>Перм</w:t>
      </w:r>
      <w:proofErr w:type="spellEnd"/>
      <w:r w:rsidRPr="009C251E">
        <w:rPr>
          <w:rFonts w:eastAsia="TimesNewRomanPSMT"/>
        </w:rPr>
        <w:t>. ин-т экономики и финансов, 2013, С. 262-264.</w:t>
      </w:r>
    </w:p>
    <w:p w:rsidR="00227070" w:rsidRPr="009C251E" w:rsidRDefault="00227070" w:rsidP="00227070">
      <w:pPr>
        <w:numPr>
          <w:ilvl w:val="0"/>
          <w:numId w:val="2"/>
        </w:numPr>
        <w:jc w:val="both"/>
        <w:rPr>
          <w:rFonts w:eastAsia="TimesNewRomanPSMT"/>
        </w:rPr>
      </w:pPr>
      <w:proofErr w:type="spellStart"/>
      <w:r w:rsidRPr="009C251E">
        <w:rPr>
          <w:rFonts w:eastAsia="TimesNewRomanPSMT"/>
        </w:rPr>
        <w:t>Кальсина</w:t>
      </w:r>
      <w:proofErr w:type="spellEnd"/>
      <w:r w:rsidRPr="009C251E">
        <w:rPr>
          <w:rFonts w:eastAsia="TimesNewRomanPSMT"/>
        </w:rPr>
        <w:t xml:space="preserve"> А. А. Повседневная жизнь Пермского </w:t>
      </w:r>
      <w:proofErr w:type="gramStart"/>
      <w:r w:rsidRPr="009C251E">
        <w:rPr>
          <w:rFonts w:eastAsia="TimesNewRomanPSMT"/>
        </w:rPr>
        <w:t>учительства  в</w:t>
      </w:r>
      <w:proofErr w:type="gramEnd"/>
      <w:r w:rsidRPr="009C251E">
        <w:rPr>
          <w:rFonts w:eastAsia="TimesNewRomanPSMT"/>
        </w:rPr>
        <w:t xml:space="preserve">  условиях Первой мировой  войны. Война и повседневная жизнь населения </w:t>
      </w:r>
      <w:proofErr w:type="gramStart"/>
      <w:r w:rsidRPr="009C251E">
        <w:rPr>
          <w:rFonts w:eastAsia="TimesNewRomanPSMT"/>
        </w:rPr>
        <w:t>России  XVII</w:t>
      </w:r>
      <w:proofErr w:type="gramEnd"/>
      <w:r w:rsidRPr="009C251E">
        <w:rPr>
          <w:rFonts w:eastAsia="TimesNewRomanPSMT"/>
        </w:rPr>
        <w:t xml:space="preserve">-XX вв. </w:t>
      </w:r>
      <w:proofErr w:type="gramStart"/>
      <w:r w:rsidRPr="009C251E">
        <w:rPr>
          <w:rFonts w:eastAsia="TimesNewRomanPSMT"/>
        </w:rPr>
        <w:t>( К</w:t>
      </w:r>
      <w:proofErr w:type="gramEnd"/>
      <w:r w:rsidRPr="009C251E">
        <w:rPr>
          <w:rFonts w:eastAsia="TimesNewRomanPSMT"/>
        </w:rPr>
        <w:t xml:space="preserve"> столетию начала  Первой мировой  войны). Материалы Международной </w:t>
      </w:r>
      <w:proofErr w:type="gramStart"/>
      <w:r w:rsidRPr="009C251E">
        <w:rPr>
          <w:rFonts w:eastAsia="TimesNewRomanPSMT"/>
        </w:rPr>
        <w:t>научной  конференции</w:t>
      </w:r>
      <w:proofErr w:type="gramEnd"/>
      <w:r w:rsidRPr="009C251E">
        <w:rPr>
          <w:rFonts w:eastAsia="TimesNewRomanPSMT"/>
        </w:rPr>
        <w:t xml:space="preserve">  14-16 марта 2014. Санкт-</w:t>
      </w:r>
      <w:proofErr w:type="gramStart"/>
      <w:r w:rsidRPr="009C251E">
        <w:rPr>
          <w:rFonts w:eastAsia="TimesNewRomanPSMT"/>
        </w:rPr>
        <w:t>Петербург,  ЛГУ</w:t>
      </w:r>
      <w:proofErr w:type="gramEnd"/>
      <w:r w:rsidRPr="009C251E">
        <w:rPr>
          <w:rFonts w:eastAsia="TimesNewRomanPSMT"/>
        </w:rPr>
        <w:t xml:space="preserve"> им. А. С. Пушкина , 2014. С. 249-254.</w:t>
      </w:r>
    </w:p>
    <w:p w:rsidR="00227070" w:rsidRDefault="00227070" w:rsidP="00227070">
      <w:pPr>
        <w:numPr>
          <w:ilvl w:val="0"/>
          <w:numId w:val="2"/>
        </w:numPr>
        <w:jc w:val="both"/>
        <w:rPr>
          <w:rFonts w:eastAsia="TimesNewRomanPSMT"/>
        </w:rPr>
      </w:pPr>
      <w:proofErr w:type="gramStart"/>
      <w:r w:rsidRPr="009C251E">
        <w:rPr>
          <w:rFonts w:eastAsia="TimesNewRomanPSMT"/>
        </w:rPr>
        <w:t>.</w:t>
      </w:r>
      <w:proofErr w:type="spellStart"/>
      <w:r w:rsidRPr="009C251E">
        <w:rPr>
          <w:rFonts w:eastAsia="TimesNewRomanPSMT"/>
        </w:rPr>
        <w:t>Кальсина</w:t>
      </w:r>
      <w:proofErr w:type="spellEnd"/>
      <w:proofErr w:type="gramEnd"/>
      <w:r w:rsidRPr="009C251E">
        <w:rPr>
          <w:rFonts w:eastAsia="TimesNewRomanPSMT"/>
        </w:rPr>
        <w:t xml:space="preserve"> А. А.</w:t>
      </w:r>
      <w:r>
        <w:rPr>
          <w:rFonts w:eastAsia="TimesNewRomanPSMT"/>
        </w:rPr>
        <w:t xml:space="preserve"> </w:t>
      </w:r>
      <w:r w:rsidRPr="009C251E">
        <w:rPr>
          <w:rFonts w:eastAsia="TimesNewRomanPSMT"/>
        </w:rPr>
        <w:t>Ученические экскурсии Чердынского земства Пермской  губернии в 1914-1915 гг. / Регионы в современном  мире-2014. Материалы международной научно-</w:t>
      </w:r>
      <w:proofErr w:type="gramStart"/>
      <w:r w:rsidRPr="009C251E">
        <w:rPr>
          <w:rFonts w:eastAsia="TimesNewRomanPSMT"/>
        </w:rPr>
        <w:t>практической  конференции</w:t>
      </w:r>
      <w:proofErr w:type="gramEnd"/>
      <w:r w:rsidRPr="009C251E">
        <w:rPr>
          <w:rFonts w:eastAsia="TimesNewRomanPSMT"/>
        </w:rPr>
        <w:t>. Березники. 2014. С. 348-350</w:t>
      </w:r>
    </w:p>
    <w:p w:rsidR="00227070" w:rsidRDefault="00227070" w:rsidP="00227070">
      <w:pPr>
        <w:ind w:left="360" w:firstLine="1260"/>
        <w:jc w:val="both"/>
        <w:rPr>
          <w:sz w:val="22"/>
          <w:szCs w:val="22"/>
        </w:rPr>
      </w:pPr>
      <w:r w:rsidRPr="00CA35C2">
        <w:rPr>
          <w:sz w:val="22"/>
          <w:szCs w:val="22"/>
        </w:rPr>
        <w:t xml:space="preserve">-  </w:t>
      </w:r>
      <w:r>
        <w:rPr>
          <w:sz w:val="22"/>
          <w:szCs w:val="22"/>
        </w:rPr>
        <w:t xml:space="preserve">в сборниках </w:t>
      </w:r>
      <w:proofErr w:type="gramStart"/>
      <w:r>
        <w:rPr>
          <w:sz w:val="22"/>
          <w:szCs w:val="22"/>
        </w:rPr>
        <w:t>трудов  ПГГПУ</w:t>
      </w:r>
      <w:proofErr w:type="gramEnd"/>
      <w:r>
        <w:rPr>
          <w:sz w:val="22"/>
          <w:szCs w:val="22"/>
        </w:rPr>
        <w:t>:</w:t>
      </w:r>
      <w:r w:rsidRPr="00D302FB">
        <w:rPr>
          <w:sz w:val="22"/>
          <w:szCs w:val="22"/>
        </w:rPr>
        <w:t xml:space="preserve"> </w:t>
      </w:r>
      <w:r w:rsidRPr="00CA35C2">
        <w:rPr>
          <w:sz w:val="22"/>
          <w:szCs w:val="22"/>
        </w:rPr>
        <w:t xml:space="preserve"> </w:t>
      </w:r>
    </w:p>
    <w:p w:rsidR="00227070" w:rsidRPr="00CA35C2" w:rsidRDefault="00227070" w:rsidP="00227070">
      <w:pPr>
        <w:numPr>
          <w:ilvl w:val="0"/>
          <w:numId w:val="2"/>
        </w:numPr>
        <w:rPr>
          <w:sz w:val="22"/>
          <w:szCs w:val="22"/>
        </w:rPr>
      </w:pPr>
      <w:r w:rsidRPr="000358E4">
        <w:rPr>
          <w:bCs/>
        </w:rPr>
        <w:t xml:space="preserve">Селезнева С.М. </w:t>
      </w:r>
      <w:proofErr w:type="spellStart"/>
      <w:r w:rsidRPr="000358E4">
        <w:rPr>
          <w:bCs/>
        </w:rPr>
        <w:t>Василец</w:t>
      </w:r>
      <w:proofErr w:type="spellEnd"/>
      <w:r w:rsidRPr="000358E4">
        <w:rPr>
          <w:bCs/>
        </w:rPr>
        <w:t xml:space="preserve"> В.С.</w:t>
      </w:r>
      <w:r w:rsidRPr="009625FD">
        <w:t xml:space="preserve"> </w:t>
      </w:r>
      <w:r w:rsidRPr="00FB01CE">
        <w:t>Формирование региональной (городской) идентичности в высшем профессиональном образовании: в контексте аксиологического подхода</w:t>
      </w:r>
      <w:r>
        <w:t>,</w:t>
      </w:r>
      <w:r w:rsidRPr="009625FD">
        <w:rPr>
          <w:rFonts w:ascii="Arial Narrow" w:hAnsi="Arial Narrow"/>
        </w:rPr>
        <w:t xml:space="preserve"> </w:t>
      </w:r>
      <w:r w:rsidRPr="002E0184">
        <w:rPr>
          <w:rFonts w:ascii="Arial Narrow" w:hAnsi="Arial Narrow"/>
        </w:rPr>
        <w:t>Труды камской археолого-этнографической экспедиции</w:t>
      </w:r>
      <w:r>
        <w:rPr>
          <w:rFonts w:ascii="Arial Narrow" w:hAnsi="Arial Narrow"/>
        </w:rPr>
        <w:t>, Пермь, ПГГПУ,2014.</w:t>
      </w:r>
    </w:p>
    <w:p w:rsidR="00227070" w:rsidRPr="0092714A" w:rsidRDefault="00227070" w:rsidP="00227070">
      <w:pPr>
        <w:ind w:left="360"/>
        <w:rPr>
          <w:b/>
        </w:rPr>
      </w:pPr>
      <w:r>
        <w:t xml:space="preserve"> </w:t>
      </w:r>
      <w:r w:rsidRPr="0092714A">
        <w:rPr>
          <w:b/>
        </w:rPr>
        <w:t>зарубежные:</w:t>
      </w:r>
    </w:p>
    <w:p w:rsidR="00227070" w:rsidRDefault="00227070" w:rsidP="00227070">
      <w:pPr>
        <w:ind w:firstLine="1620"/>
        <w:rPr>
          <w:sz w:val="22"/>
          <w:szCs w:val="22"/>
        </w:rPr>
      </w:pPr>
      <w:r w:rsidRPr="0092714A">
        <w:rPr>
          <w:b/>
          <w:sz w:val="22"/>
          <w:szCs w:val="22"/>
        </w:rPr>
        <w:t>-  в рецензируемых изданиях</w:t>
      </w:r>
      <w:r>
        <w:rPr>
          <w:sz w:val="22"/>
          <w:szCs w:val="22"/>
        </w:rPr>
        <w:t>:</w:t>
      </w:r>
    </w:p>
    <w:p w:rsidR="00227070" w:rsidRPr="00227070" w:rsidRDefault="00227070" w:rsidP="00227070">
      <w:pPr>
        <w:numPr>
          <w:ilvl w:val="0"/>
          <w:numId w:val="2"/>
        </w:numPr>
        <w:rPr>
          <w:lang w:val="en-US"/>
        </w:rPr>
      </w:pPr>
      <w:proofErr w:type="spellStart"/>
      <w:r w:rsidRPr="003875E4">
        <w:t>Лепихина</w:t>
      </w:r>
      <w:proofErr w:type="spellEnd"/>
      <w:r w:rsidRPr="00227070">
        <w:rPr>
          <w:lang w:val="en-US"/>
        </w:rPr>
        <w:t xml:space="preserve"> </w:t>
      </w:r>
      <w:r w:rsidRPr="003875E4">
        <w:t>Т</w:t>
      </w:r>
      <w:r w:rsidRPr="00227070">
        <w:rPr>
          <w:lang w:val="en-US"/>
        </w:rPr>
        <w:t>.</w:t>
      </w:r>
      <w:r w:rsidRPr="003875E4">
        <w:t>Л</w:t>
      </w:r>
      <w:r w:rsidRPr="00227070">
        <w:rPr>
          <w:lang w:val="en-US"/>
        </w:rPr>
        <w:t xml:space="preserve">. </w:t>
      </w:r>
      <w:proofErr w:type="spellStart"/>
      <w:r w:rsidRPr="003875E4">
        <w:t>Карпович</w:t>
      </w:r>
      <w:proofErr w:type="spellEnd"/>
      <w:r w:rsidRPr="00227070">
        <w:rPr>
          <w:lang w:val="en-US"/>
        </w:rPr>
        <w:t xml:space="preserve"> </w:t>
      </w:r>
      <w:r w:rsidRPr="003875E4">
        <w:t>Ю</w:t>
      </w:r>
      <w:r w:rsidRPr="00227070">
        <w:rPr>
          <w:lang w:val="en-US"/>
        </w:rPr>
        <w:t>.</w:t>
      </w:r>
      <w:r w:rsidRPr="003875E4">
        <w:t>В</w:t>
      </w:r>
      <w:r w:rsidRPr="00227070">
        <w:rPr>
          <w:lang w:val="en-US"/>
        </w:rPr>
        <w:t xml:space="preserve"> Health-saving culture as a factor of human capital reproduction at the enterprise: Life Science Journal New York, </w:t>
      </w:r>
      <w:proofErr w:type="spellStart"/>
      <w:r w:rsidRPr="00227070">
        <w:rPr>
          <w:lang w:val="en-US"/>
        </w:rPr>
        <w:t>Marsland</w:t>
      </w:r>
      <w:proofErr w:type="spellEnd"/>
      <w:r w:rsidRPr="00227070">
        <w:rPr>
          <w:lang w:val="en-US"/>
        </w:rPr>
        <w:t xml:space="preserve"> Press / Zhengzhou University, 2014Vol. 11. </w:t>
      </w:r>
      <w:proofErr w:type="spellStart"/>
      <w:r w:rsidRPr="00227070">
        <w:rPr>
          <w:lang w:val="en-US"/>
        </w:rPr>
        <w:t>Iss</w:t>
      </w:r>
      <w:proofErr w:type="spellEnd"/>
      <w:r w:rsidRPr="00227070">
        <w:rPr>
          <w:lang w:val="en-US"/>
        </w:rPr>
        <w:t xml:space="preserve">. </w:t>
      </w:r>
      <w:proofErr w:type="gramStart"/>
      <w:r w:rsidRPr="00227070">
        <w:rPr>
          <w:lang w:val="en-US"/>
        </w:rPr>
        <w:t>11</w:t>
      </w:r>
      <w:proofErr w:type="gramEnd"/>
      <w:r w:rsidRPr="00227070">
        <w:rPr>
          <w:lang w:val="en-US"/>
        </w:rPr>
        <w:t xml:space="preserve">, P. 635-638. - Mode of access: </w:t>
      </w:r>
      <w:r w:rsidRPr="00227070">
        <w:rPr>
          <w:lang w:val="en-US"/>
        </w:rPr>
        <w:lastRenderedPageBreak/>
        <w:t>http://www.lifesciencesite. com/</w:t>
      </w:r>
      <w:proofErr w:type="spellStart"/>
      <w:r w:rsidRPr="00227070">
        <w:rPr>
          <w:lang w:val="en-US"/>
        </w:rPr>
        <w:t>lsj</w:t>
      </w:r>
      <w:proofErr w:type="spellEnd"/>
      <w:r w:rsidRPr="00227070">
        <w:rPr>
          <w:lang w:val="en-US"/>
        </w:rPr>
        <w:t>/life1111/089_25902life111114_522_524.pdf. - Title from scree, (</w:t>
      </w:r>
      <w:r w:rsidRPr="003875E4">
        <w:t>СКОПУС</w:t>
      </w:r>
      <w:r w:rsidRPr="00227070">
        <w:rPr>
          <w:lang w:val="en-US"/>
        </w:rPr>
        <w:t>)</w:t>
      </w:r>
    </w:p>
    <w:p w:rsidR="00227070" w:rsidRPr="001F3175" w:rsidRDefault="00227070" w:rsidP="00227070">
      <w:pPr>
        <w:numPr>
          <w:ilvl w:val="0"/>
          <w:numId w:val="2"/>
        </w:numPr>
        <w:rPr>
          <w:b/>
          <w:lang w:val="en-US"/>
        </w:rPr>
      </w:pPr>
      <w:proofErr w:type="spellStart"/>
      <w:r w:rsidRPr="003875E4">
        <w:t>Лепихина</w:t>
      </w:r>
      <w:proofErr w:type="spellEnd"/>
      <w:r w:rsidRPr="00227070">
        <w:rPr>
          <w:rFonts w:eastAsia="TimesNewRomanPSMT"/>
          <w:lang w:val="en-US"/>
        </w:rPr>
        <w:t xml:space="preserve"> </w:t>
      </w:r>
      <w:r w:rsidRPr="00A13813">
        <w:rPr>
          <w:rFonts w:eastAsia="TimesNewRomanPSMT"/>
        </w:rPr>
        <w:t>Т</w:t>
      </w:r>
      <w:r w:rsidRPr="00227070">
        <w:rPr>
          <w:rFonts w:eastAsia="TimesNewRomanPSMT"/>
          <w:lang w:val="en-US"/>
        </w:rPr>
        <w:t>.</w:t>
      </w:r>
      <w:r w:rsidRPr="00A13813">
        <w:rPr>
          <w:rFonts w:eastAsia="TimesNewRomanPSMT"/>
        </w:rPr>
        <w:t>Л</w:t>
      </w:r>
      <w:r w:rsidRPr="00227070">
        <w:rPr>
          <w:rFonts w:eastAsia="TimesNewRomanPSMT"/>
          <w:lang w:val="en-US"/>
        </w:rPr>
        <w:t xml:space="preserve">. </w:t>
      </w:r>
      <w:proofErr w:type="spellStart"/>
      <w:r w:rsidRPr="00A13813">
        <w:rPr>
          <w:rFonts w:eastAsia="TimesNewRomanPSMT"/>
        </w:rPr>
        <w:t>Карпович</w:t>
      </w:r>
      <w:proofErr w:type="spellEnd"/>
      <w:r w:rsidRPr="00227070">
        <w:rPr>
          <w:rFonts w:eastAsia="TimesNewRomanPSMT"/>
          <w:lang w:val="en-US"/>
        </w:rPr>
        <w:t xml:space="preserve"> </w:t>
      </w:r>
      <w:r w:rsidRPr="00A13813">
        <w:rPr>
          <w:rFonts w:eastAsia="TimesNewRomanPSMT"/>
        </w:rPr>
        <w:t>Ю</w:t>
      </w:r>
      <w:r w:rsidRPr="00227070">
        <w:rPr>
          <w:rFonts w:eastAsia="TimesNewRomanPSMT"/>
          <w:lang w:val="en-US"/>
        </w:rPr>
        <w:t>.</w:t>
      </w:r>
      <w:r w:rsidRPr="00A13813">
        <w:rPr>
          <w:rFonts w:eastAsia="TimesNewRomanPSMT"/>
        </w:rPr>
        <w:t>В</w:t>
      </w:r>
      <w:r w:rsidRPr="00227070">
        <w:rPr>
          <w:rFonts w:eastAsia="TimesNewRomanPSMT"/>
          <w:lang w:val="en-US"/>
        </w:rPr>
        <w:t>. The Institutional Environment of Health Reproduction as a Part of Human Capital Formation Tatiana L, Asian Social Science, Published by Canadian Center of Science and Education, Vol. 10</w:t>
      </w:r>
      <w:r w:rsidRPr="001F3175">
        <w:rPr>
          <w:rFonts w:ascii="TimesNewRoman" w:hAnsi="TimesNewRoman" w:cs="TimesNewRoman"/>
          <w:lang w:val="en-US"/>
        </w:rPr>
        <w:t>, No. 24; 2014</w:t>
      </w:r>
      <w:r w:rsidRPr="001B6EA6">
        <w:rPr>
          <w:rFonts w:ascii="Calibri" w:hAnsi="Calibri" w:cs="TimesNewRoman"/>
          <w:lang w:val="en-US"/>
        </w:rPr>
        <w:t xml:space="preserve">, </w:t>
      </w:r>
      <w:r w:rsidRPr="001F3175">
        <w:rPr>
          <w:rFonts w:cs="TimesNewRoman"/>
          <w:lang w:val="en-US"/>
        </w:rPr>
        <w:t>p.12-</w:t>
      </w:r>
      <w:proofErr w:type="gramStart"/>
      <w:r w:rsidRPr="001F3175">
        <w:rPr>
          <w:rFonts w:cs="TimesNewRoman"/>
          <w:lang w:val="en-US"/>
        </w:rPr>
        <w:t>17,</w:t>
      </w:r>
      <w:r w:rsidRPr="00ED40B4">
        <w:rPr>
          <w:lang w:val="en-US"/>
        </w:rPr>
        <w:t>(</w:t>
      </w:r>
      <w:proofErr w:type="gramEnd"/>
      <w:r>
        <w:t>СКОПУС</w:t>
      </w:r>
      <w:r w:rsidRPr="00ED40B4">
        <w:rPr>
          <w:lang w:val="en-US"/>
        </w:rPr>
        <w:t>)</w:t>
      </w:r>
      <w:r w:rsidRPr="001F3175">
        <w:rPr>
          <w:lang w:val="en-US"/>
        </w:rPr>
        <w:t>.</w:t>
      </w:r>
    </w:p>
    <w:p w:rsidR="00227070" w:rsidRPr="00D302FB" w:rsidRDefault="00227070" w:rsidP="00227070">
      <w:pPr>
        <w:ind w:firstLine="1620"/>
      </w:pPr>
      <w:r w:rsidRPr="00CA35C2">
        <w:rPr>
          <w:sz w:val="22"/>
          <w:szCs w:val="22"/>
        </w:rPr>
        <w:t xml:space="preserve">-  </w:t>
      </w:r>
      <w:r>
        <w:rPr>
          <w:sz w:val="22"/>
          <w:szCs w:val="22"/>
        </w:rPr>
        <w:t>прочие:</w:t>
      </w:r>
    </w:p>
    <w:p w:rsidR="00227070" w:rsidRPr="00A13932" w:rsidRDefault="00227070" w:rsidP="00227070">
      <w:pPr>
        <w:numPr>
          <w:ilvl w:val="0"/>
          <w:numId w:val="1"/>
        </w:numPr>
      </w:pPr>
      <w:proofErr w:type="gramStart"/>
      <w:r w:rsidRPr="009867AC">
        <w:rPr>
          <w:b/>
        </w:rPr>
        <w:t>тезисы  докладов</w:t>
      </w:r>
      <w:proofErr w:type="gramEnd"/>
      <w:r>
        <w:rPr>
          <w:b/>
        </w:rPr>
        <w:t xml:space="preserve"> и материалы конференций</w:t>
      </w:r>
      <w:r w:rsidRPr="00270F5F">
        <w:t>:</w:t>
      </w:r>
    </w:p>
    <w:p w:rsidR="00227070" w:rsidRPr="00270F5F" w:rsidRDefault="00227070" w:rsidP="00227070">
      <w:pPr>
        <w:ind w:left="720"/>
      </w:pPr>
    </w:p>
    <w:p w:rsidR="00227070" w:rsidRPr="00336D1B" w:rsidRDefault="00227070" w:rsidP="00227070">
      <w:pPr>
        <w:ind w:left="360"/>
        <w:rPr>
          <w:b/>
        </w:rPr>
      </w:pPr>
      <w:r w:rsidRPr="00336D1B">
        <w:rPr>
          <w:b/>
        </w:rPr>
        <w:t xml:space="preserve"> отечественные:</w:t>
      </w:r>
    </w:p>
    <w:p w:rsidR="00227070" w:rsidRPr="003875E4" w:rsidRDefault="00227070" w:rsidP="00227070">
      <w:pPr>
        <w:numPr>
          <w:ilvl w:val="0"/>
          <w:numId w:val="2"/>
        </w:numPr>
        <w:jc w:val="both"/>
      </w:pPr>
      <w:r w:rsidRPr="002E6C36">
        <w:rPr>
          <w:bCs/>
          <w:color w:val="000000"/>
        </w:rPr>
        <w:t>И</w:t>
      </w:r>
      <w:r w:rsidRPr="003875E4">
        <w:t xml:space="preserve">.В. </w:t>
      </w:r>
      <w:proofErr w:type="spellStart"/>
      <w:r w:rsidRPr="003875E4">
        <w:t>Маркевич</w:t>
      </w:r>
      <w:proofErr w:type="spellEnd"/>
      <w:r w:rsidRPr="003875E4">
        <w:t xml:space="preserve">, Е.Д. Бельтюкова, А.В. </w:t>
      </w:r>
      <w:proofErr w:type="spellStart"/>
      <w:r w:rsidRPr="003875E4">
        <w:t>Пахолкина</w:t>
      </w:r>
      <w:proofErr w:type="spellEnd"/>
      <w:r w:rsidRPr="003875E4">
        <w:t xml:space="preserve">, Н.А. </w:t>
      </w:r>
      <w:proofErr w:type="spellStart"/>
      <w:r w:rsidRPr="003875E4">
        <w:t>Синицина</w:t>
      </w:r>
      <w:proofErr w:type="spellEnd"/>
      <w:r w:rsidRPr="003875E4">
        <w:t xml:space="preserve"> Финансовая культура населения г. Перми на пороге третьего тысячелетия- Материалы II Открытой научно-практической конференции «Формирование профессионализирующей среды в условиях учебно-воспитательного </w:t>
      </w:r>
      <w:proofErr w:type="gramStart"/>
      <w:r w:rsidRPr="003875E4">
        <w:t>процесса  вуза</w:t>
      </w:r>
      <w:proofErr w:type="gramEnd"/>
      <w:r w:rsidRPr="003875E4">
        <w:t>», Пермь, ПГГПУ,24 апреля 2014 год 7. с</w:t>
      </w:r>
    </w:p>
    <w:p w:rsidR="00227070" w:rsidRPr="003875E4" w:rsidRDefault="00227070" w:rsidP="00227070">
      <w:pPr>
        <w:numPr>
          <w:ilvl w:val="0"/>
          <w:numId w:val="2"/>
        </w:numPr>
        <w:jc w:val="both"/>
      </w:pPr>
      <w:proofErr w:type="spellStart"/>
      <w:r w:rsidRPr="003875E4">
        <w:t>Маркевич</w:t>
      </w:r>
      <w:proofErr w:type="spellEnd"/>
      <w:r w:rsidRPr="003875E4">
        <w:t xml:space="preserve"> И.В.</w:t>
      </w:r>
      <w:proofErr w:type="gramStart"/>
      <w:r w:rsidRPr="003875E4">
        <w:t>, .</w:t>
      </w:r>
      <w:proofErr w:type="spellStart"/>
      <w:r w:rsidRPr="003875E4">
        <w:t>Овчинникова</w:t>
      </w:r>
      <w:proofErr w:type="spellEnd"/>
      <w:proofErr w:type="gramEnd"/>
      <w:r w:rsidRPr="003875E4">
        <w:t xml:space="preserve"> А.В. Развитие банковской системы Российской Федерации на современном этапе- Материалы II Открытой научно-практической конференции «Формирование профессионализирующей среды в условиях учебно-воспитательного процесса  вуза», Пермь, ПГГПУ,24 апреля 2014 год, 5 с.</w:t>
      </w:r>
    </w:p>
    <w:p w:rsidR="00227070" w:rsidRPr="003875E4" w:rsidRDefault="00227070" w:rsidP="00227070">
      <w:pPr>
        <w:numPr>
          <w:ilvl w:val="0"/>
          <w:numId w:val="2"/>
        </w:numPr>
        <w:jc w:val="both"/>
      </w:pPr>
      <w:proofErr w:type="spellStart"/>
      <w:r w:rsidRPr="003875E4">
        <w:t>Маркевич</w:t>
      </w:r>
      <w:proofErr w:type="spellEnd"/>
      <w:r w:rsidRPr="003875E4">
        <w:t xml:space="preserve"> И.В, </w:t>
      </w:r>
      <w:proofErr w:type="spellStart"/>
      <w:r w:rsidRPr="003875E4">
        <w:t>Сизова</w:t>
      </w:r>
      <w:proofErr w:type="spellEnd"/>
      <w:r w:rsidRPr="003875E4">
        <w:t xml:space="preserve"> Н.А. Опыт анализа финансового поведения пенсионеров Материалы II Открытой научно-практической конференции «Формирование профессионализирующей среды в условиях учебно-воспитательного </w:t>
      </w:r>
      <w:proofErr w:type="gramStart"/>
      <w:r w:rsidRPr="003875E4">
        <w:t>процесса  вуза</w:t>
      </w:r>
      <w:proofErr w:type="gramEnd"/>
      <w:r w:rsidRPr="003875E4">
        <w:t>», Пермь, ПГГПУ,24 апреля 2014 год, 5 с.</w:t>
      </w:r>
    </w:p>
    <w:p w:rsidR="00227070" w:rsidRPr="003875E4" w:rsidRDefault="00227070" w:rsidP="00227070">
      <w:pPr>
        <w:numPr>
          <w:ilvl w:val="0"/>
          <w:numId w:val="2"/>
        </w:numPr>
        <w:jc w:val="both"/>
      </w:pPr>
      <w:proofErr w:type="spellStart"/>
      <w:r w:rsidRPr="003875E4">
        <w:t>Маркевич</w:t>
      </w:r>
      <w:proofErr w:type="spellEnd"/>
      <w:r w:rsidRPr="003875E4">
        <w:t xml:space="preserve"> И.В, </w:t>
      </w:r>
      <w:proofErr w:type="spellStart"/>
      <w:r w:rsidRPr="003875E4">
        <w:t>Чарушина</w:t>
      </w:r>
      <w:proofErr w:type="spellEnd"/>
      <w:r w:rsidRPr="003875E4">
        <w:t xml:space="preserve"> Н.С. Разработка конспекта занятия по теме «Вексельное обращение» для студентов экономического профиля Материалы II Открытой научно-практической конференции «Формирование профессионализирующей среды в условиях учебно-воспитательного </w:t>
      </w:r>
      <w:proofErr w:type="gramStart"/>
      <w:r w:rsidRPr="003875E4">
        <w:t>процесса  вуза</w:t>
      </w:r>
      <w:proofErr w:type="gramEnd"/>
      <w:r w:rsidRPr="003875E4">
        <w:t>», Пермь, ПГГПУ,24 апреля 2014 год, 12 с.</w:t>
      </w:r>
    </w:p>
    <w:p w:rsidR="00227070" w:rsidRPr="003875E4" w:rsidRDefault="00227070" w:rsidP="00227070">
      <w:pPr>
        <w:numPr>
          <w:ilvl w:val="0"/>
          <w:numId w:val="2"/>
        </w:numPr>
        <w:jc w:val="both"/>
      </w:pPr>
      <w:r w:rsidRPr="003875E4">
        <w:t>Федотова И.А. «Роль инновационных методов в развитии экономического образования</w:t>
      </w:r>
      <w:proofErr w:type="gramStart"/>
      <w:r w:rsidRPr="003875E4">
        <w:t>.»-</w:t>
      </w:r>
      <w:proofErr w:type="gramEnd"/>
      <w:r w:rsidRPr="003875E4">
        <w:t xml:space="preserve">  Материалы второй Российской научно-практической конференции с международным участием «Проблемы устойчивого развития человеческого потенциала в глобальном информационном обществе» — Пермь, 2014, 6.с</w:t>
      </w:r>
    </w:p>
    <w:p w:rsidR="00227070" w:rsidRPr="003875E4" w:rsidRDefault="00227070" w:rsidP="00227070">
      <w:pPr>
        <w:numPr>
          <w:ilvl w:val="0"/>
          <w:numId w:val="2"/>
        </w:numPr>
        <w:jc w:val="both"/>
      </w:pPr>
      <w:r w:rsidRPr="003875E4">
        <w:t xml:space="preserve"> </w:t>
      </w:r>
      <w:proofErr w:type="spellStart"/>
      <w:r w:rsidRPr="003875E4">
        <w:t>Глупов</w:t>
      </w:r>
      <w:proofErr w:type="spellEnd"/>
      <w:r w:rsidRPr="003875E4">
        <w:t xml:space="preserve"> В.Б. Повышение эффективности деятельности экономической службы организации - материалы Второй всероссийской научно практическая конференции с международным участием конференции «Проблемы устойчивого развития человеческого потенциала в глобальном информационном </w:t>
      </w:r>
      <w:proofErr w:type="gramStart"/>
      <w:r w:rsidRPr="003875E4">
        <w:t>обществе»  ;</w:t>
      </w:r>
      <w:proofErr w:type="gramEnd"/>
      <w:r w:rsidRPr="003875E4">
        <w:t xml:space="preserve"> Пермь, 22-24 апреля 2014 года;</w:t>
      </w:r>
    </w:p>
    <w:p w:rsidR="00227070" w:rsidRPr="003875E4" w:rsidRDefault="00227070" w:rsidP="00227070">
      <w:pPr>
        <w:numPr>
          <w:ilvl w:val="0"/>
          <w:numId w:val="2"/>
        </w:numPr>
        <w:jc w:val="both"/>
      </w:pPr>
      <w:r w:rsidRPr="003875E4">
        <w:t xml:space="preserve"> </w:t>
      </w:r>
      <w:proofErr w:type="spellStart"/>
      <w:r w:rsidRPr="003875E4">
        <w:t>Глупов</w:t>
      </w:r>
      <w:proofErr w:type="spellEnd"/>
      <w:r w:rsidRPr="003875E4">
        <w:t xml:space="preserve"> В.Б. Организационные изменения, ведущие к повышению эффективности управления экономикой туристской компании материалы Всероссийской научно-практическая конференция с международным участием конференции «Физическая культура, спорт, туризм: научно-методическое сопровождение»; Пермь, 15-16 мая 2014 года*</w:t>
      </w:r>
    </w:p>
    <w:p w:rsidR="00227070" w:rsidRPr="003875E4" w:rsidRDefault="00227070" w:rsidP="00227070">
      <w:pPr>
        <w:numPr>
          <w:ilvl w:val="0"/>
          <w:numId w:val="2"/>
        </w:numPr>
        <w:jc w:val="both"/>
      </w:pPr>
      <w:proofErr w:type="spellStart"/>
      <w:r w:rsidRPr="003875E4">
        <w:t>Сапогина</w:t>
      </w:r>
      <w:proofErr w:type="spellEnd"/>
      <w:r w:rsidRPr="003875E4">
        <w:t xml:space="preserve"> Л.А. Селезнева С.М. Реализация технологии интенсификации обучения в профессиональной подготовке </w:t>
      </w:r>
      <w:proofErr w:type="gramStart"/>
      <w:r w:rsidRPr="003875E4">
        <w:t>менедж</w:t>
      </w:r>
      <w:r w:rsidRPr="003875E4">
        <w:t>е</w:t>
      </w:r>
      <w:r w:rsidRPr="003875E4">
        <w:t>ров  в</w:t>
      </w:r>
      <w:proofErr w:type="gramEnd"/>
      <w:r w:rsidRPr="003875E4">
        <w:t xml:space="preserve"> вузе Сборник. Проблемы устойчивого развития человеческого потенциала в глобальном инфо</w:t>
      </w:r>
      <w:r w:rsidRPr="003875E4">
        <w:t>р</w:t>
      </w:r>
      <w:r w:rsidRPr="003875E4">
        <w:t>мационном обществе. ФГБОУ ВПО «</w:t>
      </w:r>
      <w:proofErr w:type="gramStart"/>
      <w:r w:rsidRPr="003875E4">
        <w:t>ПГГПУ»  Материалы</w:t>
      </w:r>
      <w:proofErr w:type="gramEnd"/>
      <w:r w:rsidRPr="003875E4">
        <w:t xml:space="preserve"> Второй российской научно-практической  конференции с междунаро</w:t>
      </w:r>
      <w:r w:rsidRPr="003875E4">
        <w:t>д</w:t>
      </w:r>
      <w:r w:rsidRPr="003875E4">
        <w:t xml:space="preserve">ным участием. Пермь, 22-24 апреля. Изд-во «ОТ и ДО», 2014г, 0,2 </w:t>
      </w:r>
      <w:proofErr w:type="spellStart"/>
      <w:r w:rsidRPr="003875E4">
        <w:t>п.л</w:t>
      </w:r>
      <w:proofErr w:type="spellEnd"/>
      <w:r w:rsidRPr="003875E4">
        <w:t>.</w:t>
      </w:r>
    </w:p>
    <w:p w:rsidR="00227070" w:rsidRPr="003875E4" w:rsidRDefault="00227070" w:rsidP="00227070">
      <w:pPr>
        <w:numPr>
          <w:ilvl w:val="0"/>
          <w:numId w:val="2"/>
        </w:numPr>
        <w:jc w:val="both"/>
      </w:pPr>
      <w:proofErr w:type="spellStart"/>
      <w:r w:rsidRPr="003875E4">
        <w:t>Сапогина</w:t>
      </w:r>
      <w:proofErr w:type="spellEnd"/>
      <w:r w:rsidRPr="003875E4">
        <w:t xml:space="preserve"> Л.А. Селезнева Педагогический потенциал технологии и</w:t>
      </w:r>
      <w:r w:rsidRPr="003875E4">
        <w:t>н</w:t>
      </w:r>
      <w:r w:rsidRPr="003875E4">
        <w:t xml:space="preserve">тенсификации обучения Сборник. </w:t>
      </w:r>
      <w:proofErr w:type="gramStart"/>
      <w:r w:rsidRPr="003875E4">
        <w:t>Современные  инновационные</w:t>
      </w:r>
      <w:proofErr w:type="gramEnd"/>
      <w:r w:rsidRPr="003875E4">
        <w:t xml:space="preserve"> образовательные технологии в информационном общ</w:t>
      </w:r>
      <w:r w:rsidRPr="003875E4">
        <w:t>е</w:t>
      </w:r>
      <w:r w:rsidRPr="003875E4">
        <w:t xml:space="preserve">стве. Материалы </w:t>
      </w:r>
      <w:proofErr w:type="gramStart"/>
      <w:r w:rsidRPr="003875E4">
        <w:t>VI  Международной</w:t>
      </w:r>
      <w:proofErr w:type="gramEnd"/>
      <w:r w:rsidRPr="003875E4">
        <w:t xml:space="preserve"> заочной научно-методической конференции. Пермь, 30 мая 2014г. Том 1/ ПИ (ф) ФГБОУ ВПО «РЭУ им</w:t>
      </w:r>
      <w:r w:rsidRPr="003875E4">
        <w:t>е</w:t>
      </w:r>
      <w:r w:rsidRPr="003875E4">
        <w:t>ни Г.В.</w:t>
      </w:r>
      <w:r>
        <w:t xml:space="preserve"> </w:t>
      </w:r>
      <w:r w:rsidRPr="003875E4">
        <w:t xml:space="preserve">Плеханова». Пермь: Изд-во «ОТ и ДО», 2014г., 0,22 </w:t>
      </w:r>
      <w:proofErr w:type="spellStart"/>
      <w:r w:rsidRPr="003875E4">
        <w:t>п.л</w:t>
      </w:r>
      <w:proofErr w:type="spellEnd"/>
      <w:r w:rsidRPr="003875E4">
        <w:t>.</w:t>
      </w:r>
    </w:p>
    <w:p w:rsidR="00227070" w:rsidRPr="003875E4" w:rsidRDefault="00227070" w:rsidP="00227070">
      <w:pPr>
        <w:numPr>
          <w:ilvl w:val="0"/>
          <w:numId w:val="2"/>
        </w:numPr>
        <w:jc w:val="both"/>
      </w:pPr>
      <w:proofErr w:type="spellStart"/>
      <w:r w:rsidRPr="003875E4">
        <w:lastRenderedPageBreak/>
        <w:t>Сапогина</w:t>
      </w:r>
      <w:proofErr w:type="spellEnd"/>
      <w:r w:rsidRPr="003875E4">
        <w:t xml:space="preserve"> Л.А. Интерактивная технология обучения Сборник. </w:t>
      </w:r>
      <w:proofErr w:type="gramStart"/>
      <w:r w:rsidRPr="003875E4">
        <w:t>Современные  инновационные</w:t>
      </w:r>
      <w:proofErr w:type="gramEnd"/>
      <w:r w:rsidRPr="003875E4">
        <w:t xml:space="preserve"> образ</w:t>
      </w:r>
      <w:r w:rsidRPr="003875E4">
        <w:t>о</w:t>
      </w:r>
      <w:r w:rsidRPr="003875E4">
        <w:t>вательные технологии в информационном общ</w:t>
      </w:r>
      <w:r w:rsidRPr="003875E4">
        <w:t>е</w:t>
      </w:r>
      <w:r w:rsidRPr="003875E4">
        <w:t xml:space="preserve">стве. Материалы </w:t>
      </w:r>
      <w:proofErr w:type="gramStart"/>
      <w:r w:rsidRPr="003875E4">
        <w:t>VI  Международной</w:t>
      </w:r>
      <w:proofErr w:type="gramEnd"/>
      <w:r w:rsidRPr="003875E4">
        <w:t xml:space="preserve"> заочной научно-методической конференции. Пермь, 30 мая 2014г. Том 1/ ПИ (ф) ФГБОУ ВПО «РЭУ им</w:t>
      </w:r>
      <w:r w:rsidRPr="003875E4">
        <w:t>е</w:t>
      </w:r>
      <w:r w:rsidRPr="003875E4">
        <w:t xml:space="preserve">ни </w:t>
      </w:r>
      <w:proofErr w:type="spellStart"/>
      <w:r w:rsidRPr="003875E4">
        <w:t>Г.В.Плеханова</w:t>
      </w:r>
      <w:proofErr w:type="spellEnd"/>
      <w:r w:rsidRPr="003875E4">
        <w:t xml:space="preserve">». Пермь: Изд-во «ОТ и ДО», 2014г, 0,28 </w:t>
      </w:r>
      <w:proofErr w:type="spellStart"/>
      <w:r w:rsidRPr="003875E4">
        <w:t>п.л</w:t>
      </w:r>
      <w:proofErr w:type="spellEnd"/>
      <w:r w:rsidRPr="003875E4">
        <w:t>.</w:t>
      </w:r>
    </w:p>
    <w:p w:rsidR="00227070" w:rsidRPr="003875E4" w:rsidRDefault="00227070" w:rsidP="00227070">
      <w:pPr>
        <w:numPr>
          <w:ilvl w:val="0"/>
          <w:numId w:val="2"/>
        </w:numPr>
      </w:pPr>
      <w:r w:rsidRPr="003875E4">
        <w:t>Малышев Ю.А. Проблемы институтов управления и оценки функционирования национальных университетов (государственных и негосударственных) в патримониальном государстве. Конференция ЗУИЭП, Пермь, 2014.</w:t>
      </w:r>
    </w:p>
    <w:p w:rsidR="00227070" w:rsidRPr="003875E4" w:rsidRDefault="00227070" w:rsidP="00227070">
      <w:pPr>
        <w:numPr>
          <w:ilvl w:val="0"/>
          <w:numId w:val="2"/>
        </w:numPr>
        <w:jc w:val="both"/>
      </w:pPr>
      <w:r w:rsidRPr="003875E4">
        <w:t>Малышев Ю.А. Формирование стратегии ООО «</w:t>
      </w:r>
      <w:proofErr w:type="spellStart"/>
      <w:r w:rsidRPr="003875E4">
        <w:t>Закамск</w:t>
      </w:r>
      <w:proofErr w:type="spellEnd"/>
      <w:r w:rsidRPr="003875E4">
        <w:t xml:space="preserve">-хлеб» с </w:t>
      </w:r>
      <w:proofErr w:type="gramStart"/>
      <w:r w:rsidRPr="003875E4">
        <w:t>учетом  результатов</w:t>
      </w:r>
      <w:proofErr w:type="gramEnd"/>
      <w:r w:rsidRPr="003875E4">
        <w:t xml:space="preserve"> конкурентного и SWOT –анализа ключевых игроков в рамках отрасли: Материалы второй Российской научно-практической конференции с международным участием «Проблемы устойчивого развития человеческого потенциала в глобальном информационном обществе» — Пермь, 2014, с.12-15.</w:t>
      </w:r>
    </w:p>
    <w:p w:rsidR="00227070" w:rsidRPr="003875E4" w:rsidRDefault="00227070" w:rsidP="00227070">
      <w:pPr>
        <w:numPr>
          <w:ilvl w:val="0"/>
          <w:numId w:val="2"/>
        </w:numPr>
        <w:jc w:val="both"/>
      </w:pPr>
      <w:proofErr w:type="spellStart"/>
      <w:r w:rsidRPr="003875E4">
        <w:t>Лепихина</w:t>
      </w:r>
      <w:proofErr w:type="spellEnd"/>
      <w:r w:rsidRPr="003875E4">
        <w:t xml:space="preserve"> Т.Л. </w:t>
      </w:r>
      <w:proofErr w:type="spellStart"/>
      <w:r w:rsidRPr="003875E4">
        <w:t>Лепихин</w:t>
      </w:r>
      <w:proofErr w:type="spellEnd"/>
      <w:r w:rsidRPr="003875E4">
        <w:t xml:space="preserve"> В.В., </w:t>
      </w:r>
      <w:proofErr w:type="spellStart"/>
      <w:r w:rsidRPr="003875E4">
        <w:t>Карпович</w:t>
      </w:r>
      <w:proofErr w:type="spellEnd"/>
      <w:r w:rsidRPr="003875E4">
        <w:t xml:space="preserve"> Ю.В. Роль организационной культуры в развитии </w:t>
      </w:r>
      <w:proofErr w:type="spellStart"/>
      <w:r w:rsidRPr="003875E4">
        <w:t>иновационного</w:t>
      </w:r>
      <w:proofErr w:type="spellEnd"/>
      <w:r w:rsidRPr="003875E4">
        <w:t xml:space="preserve"> предпринимательства: Материалы второй Российской научно-практической конференции с международным участием «Проблемы устойчивого развития человеческого потенциала в глобальном информационном обществе» — Пермь, 2014, с.158-163</w:t>
      </w:r>
    </w:p>
    <w:p w:rsidR="00227070" w:rsidRPr="003875E4" w:rsidRDefault="00227070" w:rsidP="00227070">
      <w:pPr>
        <w:numPr>
          <w:ilvl w:val="0"/>
          <w:numId w:val="2"/>
        </w:numPr>
        <w:jc w:val="both"/>
      </w:pPr>
      <w:proofErr w:type="spellStart"/>
      <w:r w:rsidRPr="003875E4">
        <w:t>Кутергина</w:t>
      </w:r>
      <w:proofErr w:type="spellEnd"/>
      <w:r w:rsidRPr="003875E4">
        <w:t xml:space="preserve"> Г.В. Иванова О.Г. О повышении роли амортизации в налоговом инвестировании в основные фонды: региональный аспект: Материалы второй Российской научно-практической конференции с международным участием «Проблемы устойчивого развития человеческого потенциала в глобальном информационном обществе» — Пермь, 2014, с. 148-151.</w:t>
      </w:r>
    </w:p>
    <w:p w:rsidR="00227070" w:rsidRPr="003875E4" w:rsidRDefault="00227070" w:rsidP="00227070">
      <w:pPr>
        <w:numPr>
          <w:ilvl w:val="0"/>
          <w:numId w:val="2"/>
        </w:numPr>
        <w:jc w:val="both"/>
      </w:pPr>
      <w:r w:rsidRPr="003875E4">
        <w:t xml:space="preserve"> Мальцев О.В. Проблемы государственного контроля в сфере недвижимости. Материалы международной научно-практической конференции «развитие науки и образования в современном мире». </w:t>
      </w:r>
      <w:proofErr w:type="spellStart"/>
      <w:r w:rsidRPr="003875E4">
        <w:t>г.Москва</w:t>
      </w:r>
      <w:proofErr w:type="spellEnd"/>
      <w:r w:rsidRPr="003875E4">
        <w:t>. 30 сентября 2014 г.(РИНЦ)</w:t>
      </w:r>
    </w:p>
    <w:p w:rsidR="00227070" w:rsidRPr="003875E4" w:rsidRDefault="00227070" w:rsidP="00227070">
      <w:pPr>
        <w:numPr>
          <w:ilvl w:val="0"/>
          <w:numId w:val="2"/>
        </w:numPr>
        <w:jc w:val="both"/>
      </w:pPr>
      <w:r w:rsidRPr="003875E4">
        <w:t xml:space="preserve">. Мальцев О.В.  Проблемы применения налога на имущество. Материалы международной научно-практической конференции «развитие науки и образования в современном мире». </w:t>
      </w:r>
      <w:proofErr w:type="spellStart"/>
      <w:r w:rsidRPr="003875E4">
        <w:t>г.Москва</w:t>
      </w:r>
      <w:proofErr w:type="spellEnd"/>
      <w:r w:rsidRPr="003875E4">
        <w:t>. 30 сентября 2014 г.(РИНЦ)</w:t>
      </w:r>
    </w:p>
    <w:p w:rsidR="00227070" w:rsidRPr="003875E4" w:rsidRDefault="00227070" w:rsidP="00227070">
      <w:pPr>
        <w:numPr>
          <w:ilvl w:val="0"/>
          <w:numId w:val="2"/>
        </w:numPr>
        <w:jc w:val="both"/>
      </w:pPr>
      <w:r w:rsidRPr="003875E4">
        <w:t xml:space="preserve">Мальцев </w:t>
      </w:r>
      <w:proofErr w:type="gramStart"/>
      <w:r w:rsidRPr="003875E4">
        <w:t>О.В..</w:t>
      </w:r>
      <w:proofErr w:type="gramEnd"/>
      <w:r w:rsidRPr="003875E4">
        <w:t xml:space="preserve"> Проблемы российского правового регулирования авторских прав в сети интернет. XXXVII международная научно-практическая конференция «Актуальные вопросы общественных наук: социология, политология, философия, история»</w:t>
      </w:r>
      <w:r w:rsidRPr="00FA4878">
        <w:t xml:space="preserve"> </w:t>
      </w:r>
      <w:r w:rsidRPr="003875E4">
        <w:t>Новосибирск. 26 мая 2014 г.С.6-13</w:t>
      </w:r>
    </w:p>
    <w:p w:rsidR="00227070" w:rsidRPr="003875E4" w:rsidRDefault="00227070" w:rsidP="00227070">
      <w:pPr>
        <w:numPr>
          <w:ilvl w:val="0"/>
          <w:numId w:val="2"/>
        </w:numPr>
        <w:jc w:val="both"/>
      </w:pPr>
      <w:r w:rsidRPr="003875E4">
        <w:t xml:space="preserve">Мальцев </w:t>
      </w:r>
      <w:proofErr w:type="gramStart"/>
      <w:r w:rsidRPr="003875E4">
        <w:t>О.В..</w:t>
      </w:r>
      <w:proofErr w:type="gramEnd"/>
      <w:r w:rsidRPr="003875E4">
        <w:t xml:space="preserve"> Особенности налогообложения отдельных видов доходов граждан </w:t>
      </w:r>
      <w:proofErr w:type="gramStart"/>
      <w:r w:rsidRPr="003875E4">
        <w:t>Вторая</w:t>
      </w:r>
      <w:proofErr w:type="gramEnd"/>
      <w:r w:rsidRPr="003875E4">
        <w:t xml:space="preserve"> российская научно-практическая конференция с международным участием «проблемы устойчивого развития человеческого потенциала в глобальном информационном сообществе». г. Пермь. 22-24 апреля 2014 г. С. 168-171</w:t>
      </w:r>
    </w:p>
    <w:p w:rsidR="00227070" w:rsidRPr="003875E4" w:rsidRDefault="00227070" w:rsidP="00227070">
      <w:pPr>
        <w:numPr>
          <w:ilvl w:val="0"/>
          <w:numId w:val="2"/>
        </w:numPr>
        <w:jc w:val="both"/>
      </w:pPr>
      <w:proofErr w:type="gramStart"/>
      <w:r w:rsidRPr="003875E4">
        <w:t>.</w:t>
      </w:r>
      <w:proofErr w:type="spellStart"/>
      <w:r w:rsidRPr="003875E4">
        <w:t>Кальсина</w:t>
      </w:r>
      <w:proofErr w:type="spellEnd"/>
      <w:proofErr w:type="gramEnd"/>
      <w:r w:rsidRPr="003875E4">
        <w:t xml:space="preserve"> А. А.  Проблема неравенства образования в Российской Федерации //</w:t>
      </w:r>
      <w:proofErr w:type="gramStart"/>
      <w:r w:rsidRPr="003875E4">
        <w:t>Проблемы  устойчивого</w:t>
      </w:r>
      <w:proofErr w:type="gramEnd"/>
      <w:r w:rsidRPr="003875E4">
        <w:t xml:space="preserve"> развития  человеческого  потенциала в глобальном  информационном  обществе. Сборник материалов Второй </w:t>
      </w:r>
      <w:proofErr w:type="gramStart"/>
      <w:r w:rsidRPr="003875E4">
        <w:t>Всероссийской  научно</w:t>
      </w:r>
      <w:proofErr w:type="gramEnd"/>
      <w:r w:rsidRPr="003875E4">
        <w:t>-практической  конференции  с международным  участием. Пермь. ПГГПУ. 2014  С. 125-128</w:t>
      </w:r>
    </w:p>
    <w:p w:rsidR="00227070" w:rsidRPr="003875E4" w:rsidRDefault="00227070" w:rsidP="00227070">
      <w:pPr>
        <w:numPr>
          <w:ilvl w:val="0"/>
          <w:numId w:val="2"/>
        </w:numPr>
      </w:pPr>
      <w:proofErr w:type="gramStart"/>
      <w:r w:rsidRPr="003875E4">
        <w:t>.Т.М.</w:t>
      </w:r>
      <w:proofErr w:type="gramEnd"/>
      <w:r w:rsidRPr="003875E4">
        <w:t xml:space="preserve"> Черемных К вопросу реализации  </w:t>
      </w:r>
      <w:proofErr w:type="spellStart"/>
      <w:r w:rsidRPr="003875E4">
        <w:t>компетентносного</w:t>
      </w:r>
      <w:proofErr w:type="spellEnd"/>
      <w:r w:rsidRPr="003875E4">
        <w:t xml:space="preserve"> подхода при подготовке бакалавров. Проблемы устойчивого развития человеческого потенциала в глобальном информационном обществе: сборник материалов.  Второй российской </w:t>
      </w:r>
      <w:proofErr w:type="spellStart"/>
      <w:r w:rsidRPr="003875E4">
        <w:t>начно</w:t>
      </w:r>
      <w:proofErr w:type="spellEnd"/>
      <w:r w:rsidRPr="003875E4">
        <w:t xml:space="preserve">-практической конференции с международным </w:t>
      </w:r>
      <w:proofErr w:type="gramStart"/>
      <w:r w:rsidRPr="003875E4">
        <w:t>участием ,</w:t>
      </w:r>
      <w:proofErr w:type="gramEnd"/>
      <w:r w:rsidRPr="003875E4">
        <w:t xml:space="preserve"> 22-24 апреля 2014. Г. Пермь ПГГПУ 2014 с272</w:t>
      </w:r>
    </w:p>
    <w:p w:rsidR="00227070" w:rsidRPr="003875E4" w:rsidRDefault="00227070" w:rsidP="00227070">
      <w:pPr>
        <w:numPr>
          <w:ilvl w:val="0"/>
          <w:numId w:val="2"/>
        </w:numPr>
        <w:jc w:val="both"/>
      </w:pPr>
      <w:r w:rsidRPr="003875E4">
        <w:t xml:space="preserve">Т. М. Черемных, Ю.Д. </w:t>
      </w:r>
      <w:proofErr w:type="spellStart"/>
      <w:proofErr w:type="gramStart"/>
      <w:r w:rsidRPr="003875E4">
        <w:t>Кельчина</w:t>
      </w:r>
      <w:proofErr w:type="spellEnd"/>
      <w:r w:rsidRPr="003875E4">
        <w:t xml:space="preserve">  </w:t>
      </w:r>
      <w:proofErr w:type="spellStart"/>
      <w:r w:rsidRPr="003875E4">
        <w:t>Введние</w:t>
      </w:r>
      <w:proofErr w:type="spellEnd"/>
      <w:proofErr w:type="gramEnd"/>
      <w:r w:rsidRPr="003875E4">
        <w:t xml:space="preserve">   формы для учителей как проблема современной педагогической этики. Тенденции формирования науки нового времени: сборник статей. 33 Международной научно-практической конференции27-28 </w:t>
      </w:r>
      <w:proofErr w:type="gramStart"/>
      <w:r w:rsidRPr="003875E4">
        <w:t>декабря .</w:t>
      </w:r>
      <w:proofErr w:type="gramEnd"/>
      <w:r w:rsidRPr="003875E4">
        <w:t>-Уфа РИЦ  БашГУ,2014.</w:t>
      </w:r>
    </w:p>
    <w:p w:rsidR="00227070" w:rsidRPr="003875E4" w:rsidRDefault="00227070" w:rsidP="00227070">
      <w:pPr>
        <w:numPr>
          <w:ilvl w:val="0"/>
          <w:numId w:val="2"/>
        </w:numPr>
        <w:jc w:val="both"/>
      </w:pPr>
      <w:r w:rsidRPr="003875E4">
        <w:lastRenderedPageBreak/>
        <w:t xml:space="preserve">Т. М. Черемных. М. </w:t>
      </w:r>
      <w:proofErr w:type="spellStart"/>
      <w:r w:rsidRPr="003875E4">
        <w:t>Лесникова</w:t>
      </w:r>
      <w:proofErr w:type="spellEnd"/>
      <w:r w:rsidRPr="003875E4">
        <w:t xml:space="preserve"> Деловая этика. Служебный флирт в России и за рубежом. Проблемы устойчивого развития человеческого потенциала в глобальном информационном обществе: сборник материалов Второй российской </w:t>
      </w:r>
      <w:proofErr w:type="spellStart"/>
      <w:r w:rsidRPr="003875E4">
        <w:t>начно</w:t>
      </w:r>
      <w:proofErr w:type="spellEnd"/>
      <w:r w:rsidRPr="003875E4">
        <w:t xml:space="preserve">-практической конференции с международным </w:t>
      </w:r>
      <w:proofErr w:type="gramStart"/>
      <w:r w:rsidRPr="003875E4">
        <w:t>участием ,</w:t>
      </w:r>
      <w:proofErr w:type="gramEnd"/>
      <w:r w:rsidRPr="003875E4">
        <w:t xml:space="preserve"> 22-24 апреля 2014. Г. Пермь ПГГПУ 2014 с272</w:t>
      </w:r>
    </w:p>
    <w:p w:rsidR="00227070" w:rsidRPr="003875E4" w:rsidRDefault="00227070" w:rsidP="00227070">
      <w:pPr>
        <w:numPr>
          <w:ilvl w:val="0"/>
          <w:numId w:val="2"/>
        </w:numPr>
        <w:jc w:val="both"/>
      </w:pPr>
      <w:r w:rsidRPr="003875E4">
        <w:t xml:space="preserve">Т.М. Черемных. Е. Щепина Имидж и деловая репутация государственных служащих. Развитие и </w:t>
      </w:r>
      <w:proofErr w:type="gramStart"/>
      <w:r w:rsidRPr="003875E4">
        <w:t>реформирование  государственной</w:t>
      </w:r>
      <w:proofErr w:type="gramEnd"/>
      <w:r w:rsidRPr="003875E4">
        <w:t xml:space="preserve"> и муниципальной  в России на современном этапе. </w:t>
      </w:r>
      <w:proofErr w:type="gramStart"/>
      <w:r w:rsidRPr="003875E4">
        <w:t>Материалы  9</w:t>
      </w:r>
      <w:proofErr w:type="gramEnd"/>
      <w:r w:rsidRPr="003875E4">
        <w:t xml:space="preserve">-й всероссийской научно-практической конференции молодых ученых и специалистов г. Пермь, 23 января 2014 г. / Пермский филиал </w:t>
      </w:r>
      <w:proofErr w:type="spellStart"/>
      <w:r w:rsidRPr="003875E4">
        <w:t>РАНХиГС</w:t>
      </w:r>
      <w:proofErr w:type="spellEnd"/>
      <w:r w:rsidRPr="003875E4">
        <w:t xml:space="preserve">. – Пермь: Изд-во «Аборигены», 2014. – 236 с. </w:t>
      </w:r>
    </w:p>
    <w:p w:rsidR="00227070" w:rsidRPr="003875E4" w:rsidRDefault="00227070" w:rsidP="00227070">
      <w:pPr>
        <w:numPr>
          <w:ilvl w:val="0"/>
          <w:numId w:val="2"/>
        </w:numPr>
        <w:rPr>
          <w:bCs/>
        </w:rPr>
      </w:pPr>
      <w:r w:rsidRPr="003875E4">
        <w:t xml:space="preserve">Селезнева С.М. </w:t>
      </w:r>
      <w:proofErr w:type="spellStart"/>
      <w:r w:rsidRPr="003875E4">
        <w:t>Василец</w:t>
      </w:r>
      <w:proofErr w:type="spellEnd"/>
      <w:r w:rsidRPr="003875E4">
        <w:t xml:space="preserve"> В.С</w:t>
      </w:r>
      <w:r w:rsidRPr="00BF3D28">
        <w:t xml:space="preserve"> </w:t>
      </w:r>
      <w:r w:rsidRPr="000358E4">
        <w:t xml:space="preserve">Педагогические условия формирования стратегий профессиональной самоидентификации личности в </w:t>
      </w:r>
      <w:proofErr w:type="gramStart"/>
      <w:r w:rsidRPr="000358E4">
        <w:t>условиях  современного</w:t>
      </w:r>
      <w:proofErr w:type="gramEnd"/>
      <w:r w:rsidRPr="000358E4">
        <w:t xml:space="preserve"> города</w:t>
      </w:r>
      <w:r>
        <w:t xml:space="preserve">: Материалы </w:t>
      </w:r>
      <w:r w:rsidRPr="003875E4">
        <w:t>Международной научной конференцию город как вызов, ПГГПУ,2014 ,в печати</w:t>
      </w:r>
    </w:p>
    <w:p w:rsidR="00227070" w:rsidRPr="003875E4" w:rsidRDefault="00227070" w:rsidP="00227070">
      <w:pPr>
        <w:numPr>
          <w:ilvl w:val="0"/>
          <w:numId w:val="2"/>
        </w:numPr>
        <w:jc w:val="both"/>
      </w:pPr>
      <w:r w:rsidRPr="003875E4">
        <w:t xml:space="preserve">Селезнева С.М. </w:t>
      </w:r>
      <w:proofErr w:type="spellStart"/>
      <w:r w:rsidRPr="003875E4">
        <w:t>Ромашева</w:t>
      </w:r>
      <w:proofErr w:type="spellEnd"/>
      <w:r w:rsidRPr="003875E4">
        <w:t xml:space="preserve"> Е.Н</w:t>
      </w:r>
      <w:r w:rsidRPr="00912692">
        <w:t xml:space="preserve"> </w:t>
      </w:r>
      <w:r w:rsidRPr="00D40FF2">
        <w:t>Исследование ценностных ориентаций работников предприятия ОАО «Редуктор-ПМ»</w:t>
      </w:r>
      <w:r w:rsidRPr="003875E4">
        <w:t xml:space="preserve"> сборник материалов.  Второй российской </w:t>
      </w:r>
      <w:proofErr w:type="spellStart"/>
      <w:r w:rsidRPr="003875E4">
        <w:t>начно</w:t>
      </w:r>
      <w:proofErr w:type="spellEnd"/>
      <w:r w:rsidRPr="003875E4">
        <w:t xml:space="preserve">-практической конференции с международным </w:t>
      </w:r>
      <w:proofErr w:type="gramStart"/>
      <w:r w:rsidRPr="003875E4">
        <w:t>участием .</w:t>
      </w:r>
      <w:proofErr w:type="gramEnd"/>
      <w:r w:rsidRPr="003875E4">
        <w:t xml:space="preserve"> Проблемы устойчивого развития человеческого потенциала в глобальном информационном обществе, 22-24 апреля 2014. Г. Пермь ПГГПУ </w:t>
      </w:r>
      <w:proofErr w:type="gramStart"/>
      <w:r w:rsidRPr="003875E4">
        <w:t>2014,с.</w:t>
      </w:r>
      <w:proofErr w:type="gramEnd"/>
      <w:r w:rsidRPr="003875E4">
        <w:t>224-234.</w:t>
      </w:r>
    </w:p>
    <w:p w:rsidR="00227070" w:rsidRDefault="00227070" w:rsidP="00227070">
      <w:pPr>
        <w:numPr>
          <w:ilvl w:val="0"/>
          <w:numId w:val="2"/>
        </w:numPr>
        <w:jc w:val="both"/>
      </w:pPr>
      <w:r w:rsidRPr="003875E4">
        <w:t xml:space="preserve">С.М. Селезнева </w:t>
      </w:r>
      <w:proofErr w:type="spellStart"/>
      <w:r w:rsidRPr="0085296F">
        <w:t>Акмеологический</w:t>
      </w:r>
      <w:proofErr w:type="spellEnd"/>
      <w:r w:rsidRPr="0085296F">
        <w:t xml:space="preserve"> подход как методология исследования процессов формирования </w:t>
      </w:r>
      <w:proofErr w:type="spellStart"/>
      <w:r w:rsidRPr="0085296F">
        <w:t>акмеологического</w:t>
      </w:r>
      <w:proofErr w:type="spellEnd"/>
      <w:r w:rsidRPr="0085296F">
        <w:t xml:space="preserve"> потенциала будущего менеджера в вуз</w:t>
      </w:r>
      <w:r>
        <w:t>:</w:t>
      </w:r>
      <w:r w:rsidRPr="00D021B4">
        <w:t xml:space="preserve"> </w:t>
      </w:r>
      <w:r w:rsidRPr="0085296F">
        <w:t>материалы 11-й Всероссийской научно-практической конференции</w:t>
      </w:r>
      <w:r>
        <w:t>,</w:t>
      </w:r>
      <w:r w:rsidRPr="003875E4">
        <w:t xml:space="preserve"> </w:t>
      </w:r>
      <w:proofErr w:type="spellStart"/>
      <w:r w:rsidRPr="003875E4">
        <w:t>Екатеринбур</w:t>
      </w:r>
      <w:proofErr w:type="spellEnd"/>
      <w:r w:rsidRPr="003875E4">
        <w:t>,</w:t>
      </w:r>
      <w:r w:rsidRPr="00D021B4">
        <w:t xml:space="preserve"> </w:t>
      </w:r>
      <w:r w:rsidRPr="0085296F">
        <w:t>ФГАОУ ВПО «Рос.гос.</w:t>
      </w:r>
      <w:proofErr w:type="spellStart"/>
      <w:r w:rsidRPr="0085296F">
        <w:t>проф</w:t>
      </w:r>
      <w:proofErr w:type="spellEnd"/>
      <w:r w:rsidRPr="0085296F">
        <w:t>.-</w:t>
      </w:r>
      <w:proofErr w:type="spellStart"/>
      <w:r w:rsidRPr="0085296F">
        <w:t>пед</w:t>
      </w:r>
      <w:proofErr w:type="spellEnd"/>
      <w:r w:rsidRPr="0085296F">
        <w:t xml:space="preserve">. </w:t>
      </w:r>
      <w:proofErr w:type="gramStart"/>
      <w:r w:rsidRPr="0085296F">
        <w:t>ун.-</w:t>
      </w:r>
      <w:proofErr w:type="gramEnd"/>
      <w:r w:rsidRPr="0085296F">
        <w:t>т</w:t>
      </w:r>
      <w:r>
        <w:t>,2014, 5.с.</w:t>
      </w:r>
    </w:p>
    <w:p w:rsidR="00227070" w:rsidRPr="001213B3" w:rsidRDefault="00227070" w:rsidP="00227070">
      <w:pPr>
        <w:numPr>
          <w:ilvl w:val="0"/>
          <w:numId w:val="2"/>
        </w:numPr>
        <w:jc w:val="both"/>
      </w:pPr>
      <w:r w:rsidRPr="00F91652">
        <w:t>А.Г. Кузнецов. Комплексное использование многокритериальный подходов к выбору стратегических решений в управлении современной организацией /</w:t>
      </w:r>
      <w:proofErr w:type="spellStart"/>
      <w:r w:rsidRPr="00F91652">
        <w:t>А.Г.Кузнецов</w:t>
      </w:r>
      <w:proofErr w:type="spellEnd"/>
      <w:r w:rsidRPr="00F91652">
        <w:t xml:space="preserve">, </w:t>
      </w:r>
      <w:proofErr w:type="spellStart"/>
      <w:r w:rsidRPr="00F91652">
        <w:t>А.А.Носков</w:t>
      </w:r>
      <w:proofErr w:type="spellEnd"/>
      <w:r w:rsidRPr="00F91652">
        <w:t xml:space="preserve">// «Проблемы устойчивого развития человеческого потенциала в глобальном информационном обществе»: сборник материалов Второй российской научно-практической конференции с международным участием (Пермь, 22-24 апреля 2014г.) – </w:t>
      </w:r>
      <w:r>
        <w:t xml:space="preserve">Под общей редакцией А.М. Белавина; ред. </w:t>
      </w:r>
      <w:proofErr w:type="gramStart"/>
      <w:r>
        <w:t>кол.:</w:t>
      </w:r>
      <w:proofErr w:type="gramEnd"/>
      <w:r>
        <w:t xml:space="preserve"> В.В. Рябухин, Е.Б. </w:t>
      </w:r>
      <w:proofErr w:type="spellStart"/>
      <w:r>
        <w:t>Аликина</w:t>
      </w:r>
      <w:proofErr w:type="spellEnd"/>
      <w:r>
        <w:t xml:space="preserve">, </w:t>
      </w:r>
      <w:proofErr w:type="spellStart"/>
      <w:r>
        <w:t>И.В.Маркевич</w:t>
      </w:r>
      <w:proofErr w:type="spellEnd"/>
      <w:r>
        <w:t xml:space="preserve">, А.Г. Кузнецов, </w:t>
      </w:r>
      <w:proofErr w:type="spellStart"/>
      <w:r>
        <w:t>С.М.Селезнева</w:t>
      </w:r>
      <w:proofErr w:type="spellEnd"/>
      <w:r>
        <w:t>; Перм.гос.</w:t>
      </w:r>
      <w:proofErr w:type="spellStart"/>
      <w:r>
        <w:t>гуманит</w:t>
      </w:r>
      <w:proofErr w:type="spellEnd"/>
      <w:r>
        <w:t>.-</w:t>
      </w:r>
      <w:proofErr w:type="spellStart"/>
      <w:r>
        <w:t>пед</w:t>
      </w:r>
      <w:proofErr w:type="spellEnd"/>
      <w:r>
        <w:t>. ун-т.-</w:t>
      </w:r>
      <w:r w:rsidRPr="00F91652">
        <w:t>Пермь: Из-во: ОТ и ДО, 2014. – 348с., с.141-147</w:t>
      </w:r>
    </w:p>
    <w:p w:rsidR="00227070" w:rsidRDefault="00227070" w:rsidP="00227070">
      <w:pPr>
        <w:numPr>
          <w:ilvl w:val="0"/>
          <w:numId w:val="2"/>
        </w:numPr>
        <w:jc w:val="both"/>
      </w:pPr>
      <w:r>
        <w:t>Кузнецов А.Г</w:t>
      </w:r>
      <w:r w:rsidRPr="00A23C08">
        <w:t xml:space="preserve">. </w:t>
      </w:r>
      <w:r w:rsidRPr="006F7B5A">
        <w:t xml:space="preserve">Методика </w:t>
      </w:r>
      <w:proofErr w:type="spellStart"/>
      <w:r w:rsidRPr="006F7B5A">
        <w:t>нейросетевого</w:t>
      </w:r>
      <w:proofErr w:type="spellEnd"/>
      <w:r w:rsidRPr="006F7B5A">
        <w:t xml:space="preserve"> прогнозирования успешности будущей карьеры студентов ВУЗа</w:t>
      </w:r>
      <w:r w:rsidRPr="00A23C08">
        <w:t xml:space="preserve"> /Кузнецов А.Г., </w:t>
      </w:r>
      <w:r w:rsidRPr="006F7B5A">
        <w:t xml:space="preserve">Селезнева С.М., </w:t>
      </w:r>
      <w:proofErr w:type="spellStart"/>
      <w:r w:rsidRPr="006F7B5A">
        <w:t>Солохина</w:t>
      </w:r>
      <w:proofErr w:type="spellEnd"/>
      <w:r w:rsidRPr="006F7B5A">
        <w:t xml:space="preserve"> А.Д., </w:t>
      </w:r>
      <w:proofErr w:type="spellStart"/>
      <w:r w:rsidRPr="006F7B5A">
        <w:t>Тюлькина_Д.В</w:t>
      </w:r>
      <w:proofErr w:type="spellEnd"/>
      <w:r w:rsidRPr="006F7B5A">
        <w:t xml:space="preserve">., </w:t>
      </w:r>
      <w:proofErr w:type="spellStart"/>
      <w:r w:rsidRPr="006F7B5A">
        <w:t>Черепанов_Д.М</w:t>
      </w:r>
      <w:proofErr w:type="spellEnd"/>
      <w:r w:rsidRPr="006F7B5A">
        <w:t>.</w:t>
      </w:r>
      <w:r w:rsidRPr="00A23C08">
        <w:t xml:space="preserve">// </w:t>
      </w:r>
      <w:r w:rsidRPr="006F7B5A">
        <w:t xml:space="preserve">Проблемы информатики в образовании, управлении, экономике и технике: сборник статей XIV Международной научно-технической конференции. (Пенза, 13-14 ноября 2014г.), Пенза: Приволжский Дом знаний, 2014, </w:t>
      </w:r>
      <w:r>
        <w:t xml:space="preserve">- 224с., </w:t>
      </w:r>
      <w:r w:rsidRPr="006F7B5A">
        <w:t>с.130-133</w:t>
      </w:r>
    </w:p>
    <w:p w:rsidR="00227070" w:rsidRDefault="00227070" w:rsidP="00227070">
      <w:pPr>
        <w:numPr>
          <w:ilvl w:val="0"/>
          <w:numId w:val="2"/>
        </w:numPr>
        <w:jc w:val="both"/>
      </w:pPr>
      <w:proofErr w:type="spellStart"/>
      <w:r>
        <w:rPr>
          <w:sz w:val="28"/>
          <w:szCs w:val="28"/>
        </w:rPr>
        <w:t>А</w:t>
      </w:r>
      <w:r w:rsidRPr="00F42BDC">
        <w:t>ликина</w:t>
      </w:r>
      <w:proofErr w:type="spellEnd"/>
      <w:r w:rsidRPr="00F42BDC">
        <w:t xml:space="preserve"> Е.Б., </w:t>
      </w:r>
      <w:proofErr w:type="spellStart"/>
      <w:r w:rsidRPr="00F42BDC">
        <w:t>Кельчина</w:t>
      </w:r>
      <w:proofErr w:type="spellEnd"/>
      <w:r w:rsidRPr="00F42BDC">
        <w:t xml:space="preserve"> Ю.Д., Щетина Е.Л. Зависимость качества жизни населения и величины поселения в Пермском крае: корреляционный и регрессионный анализ: Материалы заочной науч.-</w:t>
      </w:r>
      <w:proofErr w:type="spellStart"/>
      <w:r w:rsidRPr="00F42BDC">
        <w:t>практ</w:t>
      </w:r>
      <w:proofErr w:type="spellEnd"/>
      <w:r w:rsidRPr="00F42BDC">
        <w:t xml:space="preserve">. </w:t>
      </w:r>
      <w:proofErr w:type="spellStart"/>
      <w:r w:rsidRPr="00F42BDC">
        <w:t>конф</w:t>
      </w:r>
      <w:proofErr w:type="spellEnd"/>
      <w:r w:rsidRPr="00F42BDC">
        <w:t xml:space="preserve">. с международным участием «Актуальные вопросы развития национальной экономики» – </w:t>
      </w:r>
      <w:proofErr w:type="spellStart"/>
      <w:r w:rsidRPr="00F42BDC">
        <w:t>Перм</w:t>
      </w:r>
      <w:proofErr w:type="spellEnd"/>
      <w:r w:rsidRPr="00F42BDC">
        <w:t xml:space="preserve">. Гос. Нац. </w:t>
      </w:r>
      <w:proofErr w:type="spellStart"/>
      <w:r w:rsidRPr="00F42BDC">
        <w:t>Иссл</w:t>
      </w:r>
      <w:proofErr w:type="spellEnd"/>
      <w:r w:rsidRPr="00F42BDC">
        <w:t>. Ун-т, Пермь, 2014</w:t>
      </w:r>
      <w:r>
        <w:t>, 6. С.</w:t>
      </w:r>
    </w:p>
    <w:p w:rsidR="00227070" w:rsidRPr="000159E3" w:rsidRDefault="00227070" w:rsidP="00227070">
      <w:pPr>
        <w:numPr>
          <w:ilvl w:val="0"/>
          <w:numId w:val="2"/>
        </w:numPr>
        <w:jc w:val="both"/>
      </w:pPr>
      <w:proofErr w:type="spellStart"/>
      <w:r w:rsidRPr="000159E3">
        <w:t>Аликина</w:t>
      </w:r>
      <w:proofErr w:type="spellEnd"/>
      <w:r w:rsidRPr="000159E3">
        <w:t xml:space="preserve"> Е.Б. Корреляционный и регрессионный анализ </w:t>
      </w:r>
      <w:proofErr w:type="gramStart"/>
      <w:r w:rsidRPr="000159E3">
        <w:t>в экономических и педагогических исследования</w:t>
      </w:r>
      <w:proofErr w:type="gramEnd"/>
      <w:r w:rsidRPr="000159E3">
        <w:t>: Материалы второй Российской научно-практической конференции с международным участием «Проблемы устойчивого развития человеческого потенциала в глобальном информационном обществе» — Пермь,2014, с.58-62.</w:t>
      </w:r>
    </w:p>
    <w:p w:rsidR="00227070" w:rsidRDefault="00227070" w:rsidP="00227070">
      <w:pPr>
        <w:numPr>
          <w:ilvl w:val="0"/>
          <w:numId w:val="2"/>
        </w:numPr>
        <w:jc w:val="both"/>
      </w:pPr>
      <w:proofErr w:type="spellStart"/>
      <w:r>
        <w:rPr>
          <w:sz w:val="28"/>
          <w:szCs w:val="28"/>
        </w:rPr>
        <w:t>А</w:t>
      </w:r>
      <w:r w:rsidRPr="00F42BDC">
        <w:t>ликина</w:t>
      </w:r>
      <w:proofErr w:type="spellEnd"/>
      <w:r w:rsidRPr="00F42BDC">
        <w:t xml:space="preserve"> Е.Б., </w:t>
      </w:r>
      <w:proofErr w:type="spellStart"/>
      <w:r w:rsidRPr="00F42BDC">
        <w:t>Кельчина</w:t>
      </w:r>
      <w:proofErr w:type="spellEnd"/>
      <w:r w:rsidRPr="00F42BDC">
        <w:t xml:space="preserve"> Ю.Д</w:t>
      </w:r>
      <w:r w:rsidRPr="00DF2FFE">
        <w:t xml:space="preserve"> Разработка электронного пособия по </w:t>
      </w:r>
      <w:proofErr w:type="gramStart"/>
      <w:r w:rsidRPr="00DF2FFE">
        <w:t>курсу  «</w:t>
      </w:r>
      <w:proofErr w:type="gramEnd"/>
      <w:r w:rsidRPr="00DF2FFE">
        <w:t xml:space="preserve">Математическая экономика»: </w:t>
      </w:r>
      <w:r w:rsidRPr="000159E3">
        <w:t>Материалы второй Российской научно-практической конференции с международным участием «Проблемы устойчивого развития человеческого потенциала в глобальном информационном обществе» — Пермь,2014, с.62</w:t>
      </w:r>
      <w:r>
        <w:t>-64</w:t>
      </w:r>
    </w:p>
    <w:p w:rsidR="00227070" w:rsidRDefault="00227070" w:rsidP="00227070">
      <w:pPr>
        <w:numPr>
          <w:ilvl w:val="0"/>
          <w:numId w:val="2"/>
        </w:numPr>
        <w:jc w:val="both"/>
      </w:pPr>
      <w:proofErr w:type="spellStart"/>
      <w:r>
        <w:rPr>
          <w:sz w:val="28"/>
          <w:szCs w:val="28"/>
        </w:rPr>
        <w:lastRenderedPageBreak/>
        <w:t>А</w:t>
      </w:r>
      <w:r w:rsidRPr="00F42BDC">
        <w:t>ликина</w:t>
      </w:r>
      <w:proofErr w:type="spellEnd"/>
      <w:r w:rsidRPr="00F42BDC">
        <w:t xml:space="preserve"> </w:t>
      </w:r>
      <w:proofErr w:type="gramStart"/>
      <w:r w:rsidRPr="00F42BDC">
        <w:t>Е.Б</w:t>
      </w:r>
      <w:r w:rsidRPr="000A75C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6F1BD2">
        <w:t>Исмагилова У.</w:t>
      </w:r>
      <w:r>
        <w:t xml:space="preserve"> </w:t>
      </w:r>
      <w:r w:rsidRPr="006F1BD2">
        <w:t>Качество жизни населения Пермского края</w:t>
      </w:r>
      <w:r>
        <w:t>:</w:t>
      </w:r>
      <w:r w:rsidRPr="00820CFA">
        <w:t xml:space="preserve"> </w:t>
      </w:r>
      <w:r w:rsidRPr="000159E3">
        <w:t>Материалы второй Российской научно-практической конференции с международным участием «Проблемы устойчивого развития человеческого потенциала в глобальном информационном обществе» — Пермь,2014, с.</w:t>
      </w:r>
      <w:r>
        <w:t>12</w:t>
      </w:r>
      <w:r w:rsidRPr="000159E3">
        <w:t>2</w:t>
      </w:r>
      <w:r>
        <w:t>-125</w:t>
      </w:r>
    </w:p>
    <w:p w:rsidR="00227070" w:rsidRDefault="00227070" w:rsidP="00227070">
      <w:pPr>
        <w:numPr>
          <w:ilvl w:val="0"/>
          <w:numId w:val="2"/>
        </w:numPr>
        <w:jc w:val="both"/>
      </w:pPr>
      <w:proofErr w:type="spellStart"/>
      <w:r>
        <w:rPr>
          <w:sz w:val="28"/>
          <w:szCs w:val="28"/>
        </w:rPr>
        <w:t>А</w:t>
      </w:r>
      <w:r w:rsidRPr="00F42BDC">
        <w:t>ликина</w:t>
      </w:r>
      <w:proofErr w:type="spellEnd"/>
      <w:r w:rsidRPr="00F42BDC">
        <w:t xml:space="preserve"> Е.Б</w:t>
      </w:r>
      <w:r>
        <w:t xml:space="preserve">., Шадрина Е.С. </w:t>
      </w:r>
      <w:r w:rsidRPr="006F1BD2">
        <w:t xml:space="preserve">Сравнительный анализ уровня экономического развития ряда стран Восточной Европы: </w:t>
      </w:r>
      <w:r w:rsidRPr="000159E3">
        <w:t>Материалы второй Российской научно-практической конференции с международным участием «Проблемы устойчивого развития человеческого потенциала в глобальном информационном обществе» — Пермь,2014, с.</w:t>
      </w:r>
      <w:r>
        <w:t>27</w:t>
      </w:r>
      <w:r w:rsidRPr="000159E3">
        <w:t>2</w:t>
      </w:r>
      <w:r>
        <w:t>-276</w:t>
      </w:r>
    </w:p>
    <w:p w:rsidR="00227070" w:rsidRDefault="00227070" w:rsidP="00227070">
      <w:pPr>
        <w:numPr>
          <w:ilvl w:val="0"/>
          <w:numId w:val="2"/>
        </w:numPr>
        <w:jc w:val="both"/>
      </w:pPr>
      <w:proofErr w:type="spellStart"/>
      <w:r>
        <w:rPr>
          <w:sz w:val="28"/>
          <w:szCs w:val="28"/>
        </w:rPr>
        <w:t>А</w:t>
      </w:r>
      <w:r w:rsidRPr="00F42BDC">
        <w:t>ликина</w:t>
      </w:r>
      <w:proofErr w:type="spellEnd"/>
      <w:r w:rsidRPr="00F42BDC">
        <w:t xml:space="preserve"> Е.Б</w:t>
      </w:r>
      <w:r>
        <w:t xml:space="preserve">. </w:t>
      </w:r>
      <w:proofErr w:type="spellStart"/>
      <w:proofErr w:type="gramStart"/>
      <w:r w:rsidRPr="00953EBD">
        <w:t>Хабибрахманова</w:t>
      </w:r>
      <w:proofErr w:type="spellEnd"/>
      <w:r w:rsidRPr="00953EBD">
        <w:t xml:space="preserve">  Е.О.</w:t>
      </w:r>
      <w:proofErr w:type="gramEnd"/>
      <w:r w:rsidRPr="00BA5B6F">
        <w:rPr>
          <w:sz w:val="28"/>
          <w:szCs w:val="28"/>
        </w:rPr>
        <w:t xml:space="preserve"> </w:t>
      </w:r>
      <w:r w:rsidRPr="00A87513">
        <w:t>Проблемы оплаты труда работников образования</w:t>
      </w:r>
      <w:r w:rsidRPr="006F1BD2">
        <w:t xml:space="preserve">: </w:t>
      </w:r>
      <w:r w:rsidRPr="000159E3">
        <w:t>Материалы второй Российской научно-практической конференции с международным участием «Проблемы устойчивого развития человеческого потенциала в глобальном информационном обществе» — Пермь,2014, с.</w:t>
      </w:r>
      <w:r>
        <w:t>258-262.</w:t>
      </w:r>
    </w:p>
    <w:p w:rsidR="00227070" w:rsidRDefault="00227070" w:rsidP="00227070">
      <w:pPr>
        <w:numPr>
          <w:ilvl w:val="0"/>
          <w:numId w:val="2"/>
        </w:numPr>
        <w:jc w:val="both"/>
      </w:pPr>
      <w:proofErr w:type="spellStart"/>
      <w:r w:rsidRPr="00F57CB6">
        <w:t>А</w:t>
      </w:r>
      <w:r w:rsidRPr="00F42BDC">
        <w:t>ликина</w:t>
      </w:r>
      <w:proofErr w:type="spellEnd"/>
      <w:r w:rsidRPr="00F42BDC">
        <w:t xml:space="preserve"> </w:t>
      </w:r>
      <w:proofErr w:type="gramStart"/>
      <w:r w:rsidRPr="00F42BDC">
        <w:t>Е.Б</w:t>
      </w:r>
      <w:r>
        <w:t>. ,</w:t>
      </w:r>
      <w:proofErr w:type="gramEnd"/>
      <w:r>
        <w:t xml:space="preserve"> Катанова Т.Н. </w:t>
      </w:r>
      <w:r w:rsidRPr="00F57CB6">
        <w:t>Применение электронных пособий и качество образования экономистов прикладной математике Материалы VI международной научно-практической конференции Тенденции развития мировой торговли в XXI веке</w:t>
      </w:r>
      <w:r>
        <w:t xml:space="preserve"> </w:t>
      </w:r>
      <w:r w:rsidRPr="00F57CB6">
        <w:t xml:space="preserve"> 7-12 ноября 2014 Пермский институт (ф) РЭУ </w:t>
      </w:r>
      <w:proofErr w:type="spellStart"/>
      <w:r w:rsidRPr="00F57CB6">
        <w:t>им.Г.В.Плеханова</w:t>
      </w:r>
      <w:proofErr w:type="spellEnd"/>
      <w:r>
        <w:t>, 5 с.</w:t>
      </w:r>
    </w:p>
    <w:p w:rsidR="00E46A15" w:rsidRDefault="00227070" w:rsidP="00E5215A">
      <w:pPr>
        <w:numPr>
          <w:ilvl w:val="0"/>
          <w:numId w:val="2"/>
        </w:numPr>
        <w:jc w:val="both"/>
      </w:pPr>
      <w:proofErr w:type="spellStart"/>
      <w:r w:rsidRPr="00F57CB6">
        <w:t>А</w:t>
      </w:r>
      <w:r w:rsidRPr="00F42BDC">
        <w:t>ликина</w:t>
      </w:r>
      <w:proofErr w:type="spellEnd"/>
      <w:r w:rsidRPr="00F42BDC">
        <w:t xml:space="preserve"> Е.Б</w:t>
      </w:r>
      <w:r>
        <w:t xml:space="preserve">. </w:t>
      </w:r>
      <w:proofErr w:type="spellStart"/>
      <w:r w:rsidRPr="004A3ACA">
        <w:t>Лепихина</w:t>
      </w:r>
      <w:proofErr w:type="spellEnd"/>
      <w:r w:rsidRPr="004A3ACA">
        <w:t xml:space="preserve"> Т.Л. </w:t>
      </w:r>
      <w:proofErr w:type="spellStart"/>
      <w:r w:rsidRPr="004A3ACA">
        <w:t>Лепихин</w:t>
      </w:r>
      <w:proofErr w:type="spellEnd"/>
      <w:r w:rsidRPr="004A3ACA">
        <w:t xml:space="preserve"> В.В</w:t>
      </w:r>
      <w:r>
        <w:t xml:space="preserve">. </w:t>
      </w:r>
      <w:r w:rsidRPr="004A3ACA">
        <w:t>Анализ устойчивости развития промышленных предприятий пер</w:t>
      </w:r>
      <w:r w:rsidRPr="004A3ACA">
        <w:t>м</w:t>
      </w:r>
      <w:r w:rsidRPr="004A3ACA">
        <w:t>ского края Материалы международной научно-практической конференции «Прогнозирование инновационного развития национальной экономики в рамках рационального природопользования»14 ноября 2014 г Пермь</w:t>
      </w:r>
      <w:r>
        <w:t>, 6 с.</w:t>
      </w:r>
      <w:bookmarkStart w:id="0" w:name="_GoBack"/>
      <w:bookmarkEnd w:id="0"/>
    </w:p>
    <w:sectPr w:rsidR="00E4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684D"/>
    <w:multiLevelType w:val="hybridMultilevel"/>
    <w:tmpl w:val="91420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D14C9"/>
    <w:multiLevelType w:val="hybridMultilevel"/>
    <w:tmpl w:val="73F4F7DE"/>
    <w:lvl w:ilvl="0" w:tplc="CF14E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70"/>
    <w:rsid w:val="00005DD6"/>
    <w:rsid w:val="00227070"/>
    <w:rsid w:val="00336D1B"/>
    <w:rsid w:val="00CF7CC4"/>
    <w:rsid w:val="00E4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B50EE-F3CE-420C-BEEF-E758C157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3367</Words>
  <Characters>19197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sekr_kaf_ek</dc:creator>
  <cp:keywords/>
  <dc:description/>
  <cp:lastModifiedBy>sekr_kaf_ek</cp:lastModifiedBy>
  <cp:revision>2</cp:revision>
  <dcterms:created xsi:type="dcterms:W3CDTF">2015-10-27T09:33:00Z</dcterms:created>
  <dcterms:modified xsi:type="dcterms:W3CDTF">2015-10-27T09:58:00Z</dcterms:modified>
</cp:coreProperties>
</file>