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2B" w:rsidRDefault="00BB342B" w:rsidP="00BB342B">
      <w:pPr>
        <w:ind w:left="-567"/>
        <w:jc w:val="center"/>
        <w:rPr>
          <w:b/>
        </w:rPr>
      </w:pPr>
      <w:r>
        <w:rPr>
          <w:b/>
        </w:rPr>
        <w:t>Заявка на участие в конференции</w:t>
      </w:r>
    </w:p>
    <w:p w:rsidR="00BB342B" w:rsidRDefault="00BB342B" w:rsidP="00BB342B">
      <w:pPr>
        <w:ind w:left="-567"/>
        <w:jc w:val="center"/>
        <w:rPr>
          <w:szCs w:val="1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147"/>
      </w:tblGrid>
      <w:tr w:rsidR="00BB342B" w:rsidTr="00B6697B">
        <w:tc>
          <w:tcPr>
            <w:tcW w:w="4608" w:type="dxa"/>
          </w:tcPr>
          <w:p w:rsidR="00BB342B" w:rsidRDefault="00BB342B" w:rsidP="00B6697B">
            <w:pPr>
              <w:ind w:left="284"/>
            </w:pPr>
            <w:r>
              <w:t>Фамилия (</w:t>
            </w:r>
            <w:proofErr w:type="gramStart"/>
            <w:r>
              <w:t>рус</w:t>
            </w:r>
            <w:proofErr w:type="gramEnd"/>
            <w:r>
              <w:t>.)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  <w:r>
              <w:t>99</w:t>
            </w:r>
          </w:p>
        </w:tc>
      </w:tr>
      <w:tr w:rsidR="00BB342B" w:rsidTr="00B6697B">
        <w:tc>
          <w:tcPr>
            <w:tcW w:w="4608" w:type="dxa"/>
          </w:tcPr>
          <w:p w:rsidR="00BB342B" w:rsidRDefault="00BB342B" w:rsidP="00B6697B">
            <w:pPr>
              <w:ind w:left="284"/>
            </w:pPr>
            <w:r>
              <w:t>Имя Отчество (</w:t>
            </w:r>
            <w:proofErr w:type="gramStart"/>
            <w:r>
              <w:t>рус</w:t>
            </w:r>
            <w:proofErr w:type="gramEnd"/>
            <w:r>
              <w:t>.)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</w:p>
        </w:tc>
      </w:tr>
      <w:tr w:rsidR="00BB342B" w:rsidTr="00B6697B">
        <w:tc>
          <w:tcPr>
            <w:tcW w:w="4608" w:type="dxa"/>
          </w:tcPr>
          <w:p w:rsidR="00BB342B" w:rsidRDefault="00BB342B" w:rsidP="00B6697B">
            <w:pPr>
              <w:ind w:left="284"/>
            </w:pPr>
            <w:r>
              <w:t>Место работы (</w:t>
            </w:r>
            <w:proofErr w:type="gramStart"/>
            <w:r>
              <w:t>рус</w:t>
            </w:r>
            <w:proofErr w:type="gramEnd"/>
            <w:r>
              <w:t>.)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</w:p>
        </w:tc>
      </w:tr>
      <w:tr w:rsidR="00BB342B" w:rsidTr="00B6697B">
        <w:tc>
          <w:tcPr>
            <w:tcW w:w="4608" w:type="dxa"/>
          </w:tcPr>
          <w:p w:rsidR="00BB342B" w:rsidRDefault="00BB342B" w:rsidP="00B6697B">
            <w:pPr>
              <w:ind w:left="284"/>
            </w:pPr>
            <w:r>
              <w:t>Адрес места работы, с индексом (рус.)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</w:p>
        </w:tc>
      </w:tr>
      <w:tr w:rsidR="00BB342B" w:rsidTr="00B6697B">
        <w:tc>
          <w:tcPr>
            <w:tcW w:w="4608" w:type="dxa"/>
          </w:tcPr>
          <w:p w:rsidR="00BB342B" w:rsidRPr="003B01EE" w:rsidRDefault="00BB342B" w:rsidP="00B6697B">
            <w:pPr>
              <w:ind w:left="284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</w:p>
        </w:tc>
      </w:tr>
      <w:tr w:rsidR="00BB342B" w:rsidTr="00B6697B">
        <w:tc>
          <w:tcPr>
            <w:tcW w:w="4608" w:type="dxa"/>
          </w:tcPr>
          <w:p w:rsidR="00BB342B" w:rsidRDefault="00BB342B" w:rsidP="00B6697B">
            <w:pPr>
              <w:ind w:left="284"/>
            </w:pPr>
            <w:r>
              <w:t>Фамилия (англ.)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</w:p>
        </w:tc>
      </w:tr>
      <w:tr w:rsidR="00BB342B" w:rsidTr="00B6697B">
        <w:tc>
          <w:tcPr>
            <w:tcW w:w="4608" w:type="dxa"/>
          </w:tcPr>
          <w:p w:rsidR="00BB342B" w:rsidRDefault="00BB342B" w:rsidP="00B6697B">
            <w:pPr>
              <w:ind w:left="284"/>
            </w:pPr>
            <w:r>
              <w:t>Имя Отчество (англ.)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</w:p>
        </w:tc>
      </w:tr>
      <w:tr w:rsidR="00BB342B" w:rsidTr="00B6697B">
        <w:tc>
          <w:tcPr>
            <w:tcW w:w="4608" w:type="dxa"/>
          </w:tcPr>
          <w:p w:rsidR="00BB342B" w:rsidRDefault="00BB342B" w:rsidP="00B6697B">
            <w:pPr>
              <w:ind w:left="284"/>
            </w:pPr>
            <w:r>
              <w:t>Место работы (англ.)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</w:p>
        </w:tc>
      </w:tr>
      <w:tr w:rsidR="00BB342B" w:rsidTr="00B6697B">
        <w:tc>
          <w:tcPr>
            <w:tcW w:w="4608" w:type="dxa"/>
          </w:tcPr>
          <w:p w:rsidR="00BB342B" w:rsidRDefault="00BB342B" w:rsidP="00B6697B">
            <w:pPr>
              <w:ind w:left="284"/>
            </w:pPr>
            <w:r>
              <w:t>Адрес места работы, с индексом (англ.)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</w:p>
        </w:tc>
      </w:tr>
      <w:tr w:rsidR="00BB342B" w:rsidTr="00B6697B">
        <w:tc>
          <w:tcPr>
            <w:tcW w:w="4608" w:type="dxa"/>
          </w:tcPr>
          <w:p w:rsidR="00BB342B" w:rsidRDefault="00BB342B" w:rsidP="00B6697B">
            <w:pPr>
              <w:ind w:left="284"/>
            </w:pPr>
            <w:r>
              <w:t>Номер и название секции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</w:p>
        </w:tc>
      </w:tr>
      <w:tr w:rsidR="00BB342B" w:rsidTr="00B6697B">
        <w:tc>
          <w:tcPr>
            <w:tcW w:w="4608" w:type="dxa"/>
          </w:tcPr>
          <w:p w:rsidR="00BB342B" w:rsidRDefault="00BB342B" w:rsidP="00B6697B">
            <w:pPr>
              <w:ind w:left="284"/>
            </w:pPr>
            <w:r>
              <w:t>Контактные телефоны</w:t>
            </w:r>
          </w:p>
        </w:tc>
        <w:tc>
          <w:tcPr>
            <w:tcW w:w="4147" w:type="dxa"/>
          </w:tcPr>
          <w:p w:rsidR="00BB342B" w:rsidRDefault="00BB342B" w:rsidP="00B6697B">
            <w:pPr>
              <w:ind w:left="-567"/>
            </w:pPr>
          </w:p>
        </w:tc>
      </w:tr>
    </w:tbl>
    <w:p w:rsidR="00BB342B" w:rsidRDefault="00BB342B" w:rsidP="00BB342B">
      <w:pPr>
        <w:autoSpaceDE w:val="0"/>
        <w:autoSpaceDN w:val="0"/>
        <w:adjustRightInd w:val="0"/>
        <w:rPr>
          <w:b/>
          <w:szCs w:val="16"/>
        </w:rPr>
      </w:pPr>
    </w:p>
    <w:p w:rsidR="00BB342B" w:rsidRPr="008560B2" w:rsidRDefault="00BB342B" w:rsidP="00BB342B">
      <w:pPr>
        <w:autoSpaceDE w:val="0"/>
        <w:autoSpaceDN w:val="0"/>
        <w:adjustRightInd w:val="0"/>
        <w:rPr>
          <w:rFonts w:eastAsia="Calibri"/>
        </w:rPr>
      </w:pPr>
      <w:r w:rsidRPr="00EE2933">
        <w:rPr>
          <w:b/>
          <w:szCs w:val="16"/>
        </w:rPr>
        <w:t>Контакты:</w:t>
      </w:r>
      <w:r>
        <w:rPr>
          <w:szCs w:val="16"/>
        </w:rPr>
        <w:t xml:space="preserve"> </w:t>
      </w:r>
      <w:r>
        <w:rPr>
          <w:szCs w:val="16"/>
        </w:rPr>
        <w:tab/>
      </w:r>
      <w:proofErr w:type="spellStart"/>
      <w:r>
        <w:rPr>
          <w:szCs w:val="16"/>
        </w:rPr>
        <w:t>Нагорнова</w:t>
      </w:r>
      <w:proofErr w:type="spellEnd"/>
      <w:r>
        <w:rPr>
          <w:szCs w:val="16"/>
        </w:rPr>
        <w:t xml:space="preserve"> Анна Юрьевна </w:t>
      </w:r>
      <w:r>
        <w:rPr>
          <w:szCs w:val="16"/>
        </w:rPr>
        <w:tab/>
      </w:r>
      <w:r>
        <w:rPr>
          <w:szCs w:val="16"/>
          <w:lang w:val="en-US"/>
        </w:rPr>
        <w:t>e</w:t>
      </w:r>
      <w:r w:rsidRPr="00FE71B3">
        <w:rPr>
          <w:szCs w:val="16"/>
        </w:rPr>
        <w:t>-</w:t>
      </w:r>
      <w:r>
        <w:rPr>
          <w:szCs w:val="16"/>
          <w:lang w:val="en-US"/>
        </w:rPr>
        <w:t>mail</w:t>
      </w:r>
      <w:r w:rsidRPr="00FE71B3">
        <w:rPr>
          <w:szCs w:val="16"/>
        </w:rPr>
        <w:t xml:space="preserve"> – </w:t>
      </w:r>
      <w:hyperlink r:id="rId4" w:history="1">
        <w:r w:rsidRPr="008560B2">
          <w:rPr>
            <w:rFonts w:eastAsia="Calibri"/>
            <w:color w:val="0000FF"/>
            <w:u w:val="single"/>
          </w:rPr>
          <w:t>tgu-konf2013@mail.ru</w:t>
        </w:r>
      </w:hyperlink>
      <w:r w:rsidRPr="008560B2">
        <w:rPr>
          <w:rFonts w:eastAsia="Calibri"/>
        </w:rPr>
        <w:t xml:space="preserve"> </w:t>
      </w:r>
    </w:p>
    <w:p w:rsidR="00BB342B" w:rsidRPr="00706AB7" w:rsidRDefault="00BB342B" w:rsidP="00BB342B">
      <w:pPr>
        <w:ind w:left="-567" w:firstLine="567"/>
        <w:jc w:val="both"/>
      </w:pPr>
      <w:r>
        <w:rPr>
          <w:szCs w:val="16"/>
        </w:rPr>
        <w:tab/>
      </w:r>
      <w:r>
        <w:rPr>
          <w:szCs w:val="16"/>
        </w:rPr>
        <w:tab/>
      </w:r>
      <w:r>
        <w:t>тел. +7-903-339-30-06</w:t>
      </w:r>
    </w:p>
    <w:p w:rsidR="00BB342B" w:rsidRPr="007466A4" w:rsidRDefault="00BB342B" w:rsidP="00BB342B">
      <w:pPr>
        <w:ind w:left="-567" w:firstLine="567"/>
        <w:jc w:val="both"/>
        <w:rPr>
          <w:b/>
        </w:rPr>
      </w:pPr>
      <w:r w:rsidRPr="008560B2">
        <w:rPr>
          <w:b/>
        </w:rPr>
        <w:t>Адрес: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445667, г"/>
        </w:smartTagPr>
        <w:r w:rsidRPr="00706AB7">
          <w:t>445667, г</w:t>
        </w:r>
      </w:smartTag>
      <w:r w:rsidRPr="00706AB7">
        <w:t xml:space="preserve">. Тольятти, ул. </w:t>
      </w:r>
      <w:proofErr w:type="gramStart"/>
      <w:r w:rsidRPr="00706AB7">
        <w:t>Белорусская</w:t>
      </w:r>
      <w:proofErr w:type="gramEnd"/>
      <w:r w:rsidRPr="00706AB7">
        <w:t>, 14Б, ТГУ,</w:t>
      </w:r>
      <w:r>
        <w:t xml:space="preserve"> корпус НИЧ, НОЦ «Математические модели и теоретические основы классической и квантовой информатики»</w:t>
      </w:r>
    </w:p>
    <w:p w:rsidR="001705FC" w:rsidRPr="00BB342B" w:rsidRDefault="00BB342B" w:rsidP="00BB342B"/>
    <w:sectPr w:rsidR="001705FC" w:rsidRPr="00BB342B" w:rsidSect="0066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42B"/>
    <w:rsid w:val="00663F07"/>
    <w:rsid w:val="00A07071"/>
    <w:rsid w:val="00BB342B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B342B"/>
    <w:pPr>
      <w:keepNext/>
      <w:spacing w:before="120" w:after="120"/>
      <w:jc w:val="center"/>
      <w:outlineLvl w:val="4"/>
    </w:pPr>
    <w:rPr>
      <w:b/>
      <w:bCs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342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mail/tgu-konf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cp:lastPrinted>2014-01-23T05:29:00Z</cp:lastPrinted>
  <dcterms:created xsi:type="dcterms:W3CDTF">2014-01-23T05:29:00Z</dcterms:created>
  <dcterms:modified xsi:type="dcterms:W3CDTF">2014-01-23T05:31:00Z</dcterms:modified>
</cp:coreProperties>
</file>