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F" w:rsidRPr="00051521" w:rsidRDefault="0070122F" w:rsidP="0070122F">
      <w:pPr>
        <w:tabs>
          <w:tab w:val="left" w:pos="5040"/>
        </w:tabs>
        <w:contextualSpacing/>
        <w:jc w:val="center"/>
        <w:rPr>
          <w:b/>
          <w:sz w:val="24"/>
          <w:szCs w:val="24"/>
        </w:rPr>
      </w:pPr>
      <w:r w:rsidRPr="00051521">
        <w:rPr>
          <w:b/>
          <w:sz w:val="24"/>
          <w:szCs w:val="24"/>
        </w:rPr>
        <w:t>Требования  к оформлению статей</w:t>
      </w:r>
    </w:p>
    <w:p w:rsidR="0070122F" w:rsidRPr="00051521" w:rsidRDefault="0070122F" w:rsidP="0070122F">
      <w:pPr>
        <w:ind w:firstLine="720"/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>Те</w:t>
      </w:r>
      <w:proofErr w:type="gramStart"/>
      <w:r w:rsidRPr="00051521">
        <w:rPr>
          <w:sz w:val="24"/>
          <w:szCs w:val="24"/>
        </w:rPr>
        <w:t>кст ст</w:t>
      </w:r>
      <w:proofErr w:type="gramEnd"/>
      <w:r w:rsidRPr="00051521">
        <w:rPr>
          <w:sz w:val="24"/>
          <w:szCs w:val="24"/>
        </w:rPr>
        <w:t xml:space="preserve">атьи должен быть набран на компьютере в </w:t>
      </w:r>
      <w:r w:rsidRPr="00051521">
        <w:rPr>
          <w:sz w:val="24"/>
          <w:szCs w:val="24"/>
          <w:lang w:val="en-US"/>
        </w:rPr>
        <w:t>Microsoft</w:t>
      </w:r>
      <w:r w:rsidRPr="00051521">
        <w:rPr>
          <w:sz w:val="24"/>
          <w:szCs w:val="24"/>
        </w:rPr>
        <w:t xml:space="preserve"> </w:t>
      </w:r>
      <w:r w:rsidRPr="00051521">
        <w:rPr>
          <w:sz w:val="24"/>
          <w:szCs w:val="24"/>
          <w:lang w:val="en-US"/>
        </w:rPr>
        <w:t>Word</w:t>
      </w:r>
      <w:r w:rsidRPr="00051521">
        <w:rPr>
          <w:sz w:val="24"/>
          <w:szCs w:val="24"/>
        </w:rPr>
        <w:t xml:space="preserve"> 1997-2007. Шрифт 14, гарнитура </w:t>
      </w:r>
      <w:r w:rsidRPr="00051521">
        <w:rPr>
          <w:sz w:val="24"/>
          <w:szCs w:val="24"/>
          <w:lang w:val="en-US"/>
        </w:rPr>
        <w:t>Times</w:t>
      </w:r>
      <w:r w:rsidRPr="00051521">
        <w:rPr>
          <w:sz w:val="24"/>
          <w:szCs w:val="24"/>
        </w:rPr>
        <w:t xml:space="preserve"> </w:t>
      </w:r>
      <w:r w:rsidRPr="00051521">
        <w:rPr>
          <w:sz w:val="24"/>
          <w:szCs w:val="24"/>
          <w:lang w:val="en-US"/>
        </w:rPr>
        <w:t>New</w:t>
      </w:r>
      <w:r w:rsidRPr="00051521">
        <w:rPr>
          <w:sz w:val="24"/>
          <w:szCs w:val="24"/>
        </w:rPr>
        <w:t xml:space="preserve"> </w:t>
      </w:r>
      <w:r w:rsidRPr="00051521">
        <w:rPr>
          <w:sz w:val="24"/>
          <w:szCs w:val="24"/>
          <w:lang w:val="en-US"/>
        </w:rPr>
        <w:t>Roman</w:t>
      </w:r>
      <w:r w:rsidRPr="00051521">
        <w:rPr>
          <w:sz w:val="24"/>
          <w:szCs w:val="24"/>
        </w:rPr>
        <w:t xml:space="preserve">, одинарный интервал, формат – </w:t>
      </w:r>
      <w:r w:rsidRPr="00051521">
        <w:rPr>
          <w:sz w:val="24"/>
          <w:szCs w:val="24"/>
          <w:lang w:val="en-US"/>
        </w:rPr>
        <w:t>rtf</w:t>
      </w:r>
      <w:r w:rsidRPr="00051521">
        <w:rPr>
          <w:sz w:val="24"/>
          <w:szCs w:val="24"/>
        </w:rPr>
        <w:t xml:space="preserve">. Текст должен состоять из одного файла. Параметры: </w:t>
      </w:r>
      <w:proofErr w:type="gramStart"/>
      <w:r w:rsidRPr="00051521">
        <w:rPr>
          <w:sz w:val="24"/>
          <w:szCs w:val="24"/>
        </w:rPr>
        <w:t>верхнее</w:t>
      </w:r>
      <w:proofErr w:type="gramEnd"/>
      <w:r w:rsidRPr="00051521">
        <w:rPr>
          <w:sz w:val="24"/>
          <w:szCs w:val="24"/>
        </w:rPr>
        <w:t xml:space="preserve">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051521">
          <w:rPr>
            <w:sz w:val="24"/>
            <w:szCs w:val="24"/>
          </w:rPr>
          <w:t>2,5 см</w:t>
        </w:r>
      </w:smartTag>
      <w:r w:rsidRPr="00051521">
        <w:rPr>
          <w:sz w:val="24"/>
          <w:szCs w:val="24"/>
        </w:rPr>
        <w:t>. Страницы не нумеруются. Выравнивание по ширине. Абзацы задаются автоматически.</w:t>
      </w:r>
    </w:p>
    <w:p w:rsidR="0070122F" w:rsidRPr="00051521" w:rsidRDefault="0070122F" w:rsidP="0070122F">
      <w:pPr>
        <w:ind w:firstLine="708"/>
        <w:contextualSpacing/>
        <w:jc w:val="both"/>
        <w:rPr>
          <w:sz w:val="24"/>
          <w:szCs w:val="24"/>
        </w:rPr>
      </w:pPr>
      <w:proofErr w:type="gramStart"/>
      <w:r w:rsidRPr="00051521">
        <w:rPr>
          <w:sz w:val="24"/>
          <w:szCs w:val="24"/>
        </w:rPr>
        <w:t xml:space="preserve">Название работы печатается без переноса прописными буквами полужирным шрифтом по центру первой строки (в конце названия работы точка не ставится), ниже через один интервал строчными буквами (курсивом) печатаются инициалы и фамилия автора (авторов), ниже полное название вуза, ниже ФИО научного руководителя (с указанием ученой степени и ученого звания) (см. приложение 1). </w:t>
      </w:r>
      <w:proofErr w:type="gramEnd"/>
    </w:p>
    <w:p w:rsidR="0070122F" w:rsidRPr="00051521" w:rsidRDefault="0070122F" w:rsidP="0070122F">
      <w:pPr>
        <w:pStyle w:val="a4"/>
        <w:spacing w:after="0"/>
        <w:ind w:left="0" w:firstLine="709"/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>Далее, с нового абзаца печатается те</w:t>
      </w:r>
      <w:proofErr w:type="gramStart"/>
      <w:r w:rsidRPr="00051521">
        <w:rPr>
          <w:sz w:val="24"/>
          <w:szCs w:val="24"/>
        </w:rPr>
        <w:t>кст ст</w:t>
      </w:r>
      <w:proofErr w:type="gramEnd"/>
      <w:r w:rsidRPr="00051521">
        <w:rPr>
          <w:sz w:val="24"/>
          <w:szCs w:val="24"/>
        </w:rPr>
        <w:t xml:space="preserve">атьи. Список используемых источников печатается в конце статьи через один межстрочный интервал шрифтом </w:t>
      </w:r>
      <w:r w:rsidRPr="00051521">
        <w:rPr>
          <w:sz w:val="24"/>
          <w:szCs w:val="24"/>
          <w:lang w:val="en-US"/>
        </w:rPr>
        <w:t>Times</w:t>
      </w:r>
      <w:r w:rsidRPr="00051521">
        <w:rPr>
          <w:sz w:val="24"/>
          <w:szCs w:val="24"/>
        </w:rPr>
        <w:t xml:space="preserve"> </w:t>
      </w:r>
      <w:r w:rsidRPr="00051521">
        <w:rPr>
          <w:sz w:val="24"/>
          <w:szCs w:val="24"/>
          <w:lang w:val="en-US"/>
        </w:rPr>
        <w:t>New</w:t>
      </w:r>
      <w:r w:rsidRPr="00051521">
        <w:rPr>
          <w:sz w:val="24"/>
          <w:szCs w:val="24"/>
        </w:rPr>
        <w:t xml:space="preserve"> </w:t>
      </w:r>
      <w:r w:rsidRPr="00051521">
        <w:rPr>
          <w:sz w:val="24"/>
          <w:szCs w:val="24"/>
          <w:lang w:val="en-US"/>
        </w:rPr>
        <w:t>Roman</w:t>
      </w:r>
      <w:r w:rsidRPr="00051521">
        <w:rPr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051521">
          <w:rPr>
            <w:sz w:val="24"/>
            <w:szCs w:val="24"/>
          </w:rPr>
          <w:t xml:space="preserve">12 </w:t>
        </w:r>
        <w:r w:rsidRPr="00051521">
          <w:rPr>
            <w:sz w:val="24"/>
            <w:szCs w:val="24"/>
            <w:lang w:val="en-US"/>
          </w:rPr>
          <w:t>pt</w:t>
        </w:r>
      </w:smartTag>
      <w:r w:rsidRPr="00051521">
        <w:rPr>
          <w:sz w:val="24"/>
          <w:szCs w:val="24"/>
        </w:rPr>
        <w:t>, формат списка) в соответствии с ГОСТ 7.05-2008 «Библиографическая запись. Библиографическое описание. Общие требования и правила составления» (</w:t>
      </w:r>
      <w:proofErr w:type="gramStart"/>
      <w:r w:rsidRPr="00051521">
        <w:rPr>
          <w:sz w:val="24"/>
          <w:szCs w:val="24"/>
        </w:rPr>
        <w:t>см</w:t>
      </w:r>
      <w:proofErr w:type="gramEnd"/>
      <w:r w:rsidRPr="00051521">
        <w:rPr>
          <w:sz w:val="24"/>
          <w:szCs w:val="24"/>
        </w:rPr>
        <w:t>. приложение 2).</w:t>
      </w:r>
    </w:p>
    <w:p w:rsidR="0070122F" w:rsidRPr="00051521" w:rsidRDefault="0070122F" w:rsidP="0070122F">
      <w:pPr>
        <w:pStyle w:val="a4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051521">
        <w:rPr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051521">
        <w:rPr>
          <w:b/>
          <w:sz w:val="24"/>
          <w:szCs w:val="24"/>
        </w:rPr>
        <w:t>не будут приняты к изданию.</w:t>
      </w: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Default="0070122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  <w:r w:rsidRPr="00051521">
        <w:rPr>
          <w:b/>
          <w:sz w:val="24"/>
          <w:szCs w:val="24"/>
        </w:rPr>
        <w:lastRenderedPageBreak/>
        <w:t>Заявка на участие  в конференции</w:t>
      </w:r>
    </w:p>
    <w:p w:rsidR="0070122F" w:rsidRPr="00051521" w:rsidRDefault="0070122F" w:rsidP="0070122F">
      <w:pPr>
        <w:contextualSpacing/>
        <w:jc w:val="both"/>
        <w:rPr>
          <w:sz w:val="24"/>
          <w:szCs w:val="24"/>
        </w:rPr>
      </w:pP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468"/>
        <w:gridCol w:w="5040"/>
      </w:tblGrid>
      <w:tr w:rsidR="0070122F" w:rsidRPr="00051521" w:rsidTr="00495B93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122F" w:rsidRPr="00051521" w:rsidRDefault="0070122F" w:rsidP="00495B93">
            <w:pPr>
              <w:contextualSpacing/>
              <w:jc w:val="center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Участник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Место учебы (город, вуз,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051521">
              <w:rPr>
                <w:sz w:val="24"/>
                <w:szCs w:val="24"/>
              </w:rPr>
              <w:t>Моб</w:t>
            </w:r>
            <w:proofErr w:type="spellEnd"/>
            <w:r w:rsidRPr="00051521">
              <w:rPr>
                <w:sz w:val="24"/>
                <w:szCs w:val="24"/>
              </w:rPr>
              <w:t>. телефон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E-</w:t>
            </w:r>
            <w:r w:rsidRPr="00051521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Тема доклада и направление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70122F" w:rsidRPr="00051521" w:rsidTr="00495B93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22F" w:rsidRPr="00051521" w:rsidRDefault="0070122F" w:rsidP="00495B93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70122F" w:rsidRPr="00051521" w:rsidRDefault="0070122F" w:rsidP="0070122F">
      <w:pPr>
        <w:contextualSpacing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rPr>
          <w:b/>
          <w:sz w:val="24"/>
          <w:szCs w:val="24"/>
        </w:rPr>
      </w:pPr>
      <w:r w:rsidRPr="00051521">
        <w:rPr>
          <w:b/>
          <w:sz w:val="24"/>
          <w:szCs w:val="24"/>
        </w:rPr>
        <w:t>Наши реквизиты*:</w:t>
      </w:r>
    </w:p>
    <w:p w:rsidR="0070122F" w:rsidRPr="00051521" w:rsidRDefault="0070122F" w:rsidP="0070122F">
      <w:pPr>
        <w:contextualSpacing/>
        <w:rPr>
          <w:sz w:val="24"/>
          <w:szCs w:val="24"/>
        </w:rPr>
      </w:pPr>
      <w:r w:rsidRPr="00051521">
        <w:rPr>
          <w:sz w:val="24"/>
          <w:szCs w:val="24"/>
        </w:rPr>
        <w:t xml:space="preserve">Полное наименование - федеральное государственное бюджетное образовательное учреждение высшего профессионального образования «Башкирский государственный педагогический университет им. </w:t>
      </w:r>
      <w:proofErr w:type="spellStart"/>
      <w:r w:rsidRPr="00051521">
        <w:rPr>
          <w:sz w:val="24"/>
          <w:szCs w:val="24"/>
        </w:rPr>
        <w:t>М.Акмуллы</w:t>
      </w:r>
      <w:proofErr w:type="spellEnd"/>
      <w:r w:rsidRPr="00051521">
        <w:rPr>
          <w:sz w:val="24"/>
          <w:szCs w:val="24"/>
        </w:rPr>
        <w:t xml:space="preserve">» </w:t>
      </w:r>
    </w:p>
    <w:p w:rsidR="0070122F" w:rsidRPr="00051521" w:rsidRDefault="0070122F" w:rsidP="0070122F">
      <w:pPr>
        <w:contextualSpacing/>
        <w:rPr>
          <w:sz w:val="24"/>
          <w:szCs w:val="24"/>
        </w:rPr>
      </w:pPr>
      <w:r w:rsidRPr="00051521">
        <w:rPr>
          <w:sz w:val="24"/>
          <w:szCs w:val="24"/>
        </w:rPr>
        <w:t xml:space="preserve">Краткое наименование – ФГБОУ ВПО «БГПУ им. </w:t>
      </w:r>
      <w:proofErr w:type="spellStart"/>
      <w:r w:rsidRPr="00051521">
        <w:rPr>
          <w:sz w:val="24"/>
          <w:szCs w:val="24"/>
        </w:rPr>
        <w:t>М.Акмуллы</w:t>
      </w:r>
      <w:proofErr w:type="spellEnd"/>
      <w:r w:rsidRPr="00051521">
        <w:rPr>
          <w:sz w:val="24"/>
          <w:szCs w:val="24"/>
        </w:rPr>
        <w:t>»</w:t>
      </w: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8"/>
        <w:gridCol w:w="2040"/>
        <w:gridCol w:w="4200"/>
      </w:tblGrid>
      <w:tr w:rsidR="0070122F" w:rsidRPr="00051521" w:rsidTr="00495B93">
        <w:tc>
          <w:tcPr>
            <w:tcW w:w="32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Получатель УФК по Республике Башкортостан</w:t>
            </w:r>
          </w:p>
          <w:p w:rsidR="0070122F" w:rsidRPr="00051521" w:rsidRDefault="0070122F" w:rsidP="00495B93">
            <w:pPr>
              <w:spacing w:before="100" w:beforeAutospacing="1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 xml:space="preserve">ФГБОУ ВПО «БГПУ им. М. </w:t>
            </w:r>
            <w:proofErr w:type="spellStart"/>
            <w:r w:rsidRPr="00051521">
              <w:rPr>
                <w:sz w:val="23"/>
                <w:szCs w:val="23"/>
              </w:rPr>
              <w:t>Акмуллы</w:t>
            </w:r>
            <w:proofErr w:type="spellEnd"/>
            <w:r w:rsidRPr="00051521">
              <w:rPr>
                <w:sz w:val="23"/>
                <w:szCs w:val="23"/>
              </w:rPr>
              <w:t>»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proofErr w:type="spellStart"/>
            <w:proofErr w:type="gramStart"/>
            <w:r w:rsidRPr="00051521">
              <w:rPr>
                <w:sz w:val="23"/>
                <w:szCs w:val="23"/>
              </w:rPr>
              <w:t>р</w:t>
            </w:r>
            <w:proofErr w:type="spellEnd"/>
            <w:proofErr w:type="gramEnd"/>
            <w:r w:rsidRPr="00051521">
              <w:rPr>
                <w:sz w:val="23"/>
                <w:szCs w:val="23"/>
              </w:rPr>
              <w:t>/</w:t>
            </w:r>
            <w:proofErr w:type="spellStart"/>
            <w:r w:rsidRPr="00051521">
              <w:rPr>
                <w:sz w:val="23"/>
                <w:szCs w:val="23"/>
              </w:rPr>
              <w:t>сч</w:t>
            </w:r>
            <w:proofErr w:type="spellEnd"/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40501810500002000002 в ГРКЦ НБ г. Уфы</w:t>
            </w: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22F" w:rsidRPr="00051521" w:rsidRDefault="0070122F" w:rsidP="00495B93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proofErr w:type="gramStart"/>
            <w:r w:rsidRPr="00051521">
              <w:rPr>
                <w:sz w:val="23"/>
                <w:szCs w:val="23"/>
              </w:rPr>
              <w:t>л</w:t>
            </w:r>
            <w:proofErr w:type="gramEnd"/>
            <w:r w:rsidRPr="00051521">
              <w:rPr>
                <w:sz w:val="23"/>
                <w:szCs w:val="23"/>
              </w:rPr>
              <w:t>/с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20016Х54020</w:t>
            </w: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22F" w:rsidRPr="00051521" w:rsidRDefault="0070122F" w:rsidP="00495B93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ИНН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0274035573</w:t>
            </w: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22F" w:rsidRPr="00051521" w:rsidRDefault="0070122F" w:rsidP="00495B93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КПП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027401001</w:t>
            </w: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22F" w:rsidRPr="00051521" w:rsidRDefault="0070122F" w:rsidP="00495B93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ОКАТО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80401000000</w:t>
            </w:r>
          </w:p>
        </w:tc>
      </w:tr>
      <w:tr w:rsidR="0070122F" w:rsidRPr="00051521" w:rsidTr="00495B9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0122F" w:rsidRPr="00051521" w:rsidRDefault="0070122F" w:rsidP="00495B93">
            <w:pPr>
              <w:rPr>
                <w:rFonts w:ascii="Georgia" w:hAnsi="Georgia"/>
                <w:sz w:val="23"/>
                <w:szCs w:val="23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КБК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00000000000000000130</w:t>
            </w:r>
          </w:p>
        </w:tc>
      </w:tr>
      <w:tr w:rsidR="0070122F" w:rsidRPr="00051521" w:rsidTr="00495B93">
        <w:tc>
          <w:tcPr>
            <w:tcW w:w="32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Банк получателя</w:t>
            </w:r>
          </w:p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ГРКЦ НБ РБ г. Уфа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center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>БИК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  <w:lang w:val="en-US"/>
              </w:rPr>
              <w:t>048073001</w:t>
            </w:r>
          </w:p>
        </w:tc>
      </w:tr>
      <w:tr w:rsidR="0070122F" w:rsidRPr="00051521" w:rsidTr="00495B93">
        <w:tc>
          <w:tcPr>
            <w:tcW w:w="94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spacing w:before="100" w:beforeAutospacing="1"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sz w:val="23"/>
                <w:szCs w:val="23"/>
              </w:rPr>
              <w:t xml:space="preserve">ФИО </w:t>
            </w:r>
            <w:proofErr w:type="gramStart"/>
            <w:r w:rsidRPr="00051521">
              <w:rPr>
                <w:sz w:val="23"/>
                <w:szCs w:val="23"/>
              </w:rPr>
              <w:t>оплатившего</w:t>
            </w:r>
            <w:proofErr w:type="gramEnd"/>
          </w:p>
        </w:tc>
      </w:tr>
      <w:tr w:rsidR="0070122F" w:rsidRPr="00051521" w:rsidTr="00495B93">
        <w:tc>
          <w:tcPr>
            <w:tcW w:w="94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2F" w:rsidRPr="00051521" w:rsidRDefault="0070122F" w:rsidP="00495B93">
            <w:pPr>
              <w:contextualSpacing/>
              <w:jc w:val="both"/>
              <w:rPr>
                <w:sz w:val="24"/>
                <w:szCs w:val="24"/>
              </w:rPr>
            </w:pPr>
            <w:r w:rsidRPr="00051521">
              <w:rPr>
                <w:b/>
                <w:sz w:val="24"/>
                <w:szCs w:val="24"/>
              </w:rPr>
              <w:t>Назначение платежа: Участие в конференции</w:t>
            </w:r>
            <w:r w:rsidRPr="00051521">
              <w:rPr>
                <w:sz w:val="24"/>
                <w:szCs w:val="24"/>
              </w:rPr>
              <w:t xml:space="preserve"> </w:t>
            </w:r>
            <w:r w:rsidRPr="00051521">
              <w:rPr>
                <w:b/>
                <w:sz w:val="24"/>
                <w:szCs w:val="24"/>
              </w:rPr>
              <w:t>«Человек. Общество. Культура. Социализация»</w:t>
            </w:r>
          </w:p>
          <w:p w:rsidR="0070122F" w:rsidRPr="00051521" w:rsidRDefault="0070122F" w:rsidP="00495B93">
            <w:pPr>
              <w:contextualSpacing/>
              <w:jc w:val="both"/>
              <w:rPr>
                <w:rFonts w:ascii="Georgia" w:hAnsi="Georgia"/>
                <w:sz w:val="23"/>
                <w:szCs w:val="23"/>
              </w:rPr>
            </w:pPr>
            <w:r w:rsidRPr="00051521">
              <w:rPr>
                <w:b/>
                <w:sz w:val="24"/>
                <w:szCs w:val="24"/>
              </w:rPr>
              <w:t xml:space="preserve">ФИО участника конференции_________________________________ </w:t>
            </w:r>
          </w:p>
        </w:tc>
      </w:tr>
    </w:tbl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</w:p>
    <w:p w:rsidR="0070122F" w:rsidRPr="00051521" w:rsidRDefault="0070122F" w:rsidP="0070122F">
      <w:pPr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 xml:space="preserve">*слово «федеральное» пишется с маленькой группы, буква «Х» в </w:t>
      </w:r>
      <w:proofErr w:type="gramStart"/>
      <w:r w:rsidRPr="00051521">
        <w:rPr>
          <w:sz w:val="24"/>
          <w:szCs w:val="24"/>
        </w:rPr>
        <w:t>л</w:t>
      </w:r>
      <w:proofErr w:type="gramEnd"/>
      <w:r w:rsidRPr="00051521">
        <w:rPr>
          <w:sz w:val="24"/>
          <w:szCs w:val="24"/>
        </w:rPr>
        <w:t>/</w:t>
      </w:r>
      <w:proofErr w:type="spellStart"/>
      <w:r w:rsidRPr="00051521">
        <w:rPr>
          <w:sz w:val="24"/>
          <w:szCs w:val="24"/>
        </w:rPr>
        <w:t>сч</w:t>
      </w:r>
      <w:proofErr w:type="spellEnd"/>
      <w:r w:rsidRPr="00051521">
        <w:rPr>
          <w:sz w:val="24"/>
          <w:szCs w:val="24"/>
        </w:rPr>
        <w:t>. пишется с большой буквы</w:t>
      </w:r>
    </w:p>
    <w:p w:rsidR="0070122F" w:rsidRPr="00051521" w:rsidRDefault="0070122F" w:rsidP="0070122F">
      <w:pPr>
        <w:contextualSpacing/>
        <w:rPr>
          <w:b/>
          <w:sz w:val="24"/>
          <w:szCs w:val="24"/>
        </w:rPr>
      </w:pPr>
    </w:p>
    <w:p w:rsidR="0070122F" w:rsidRPr="00051521" w:rsidRDefault="0070122F" w:rsidP="0070122F">
      <w:pPr>
        <w:ind w:firstLine="709"/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 xml:space="preserve">Рекомендуем производить оплату организационного взноса через банк «УРАЛСИБ». Исключается Сбербанк. </w:t>
      </w:r>
    </w:p>
    <w:p w:rsidR="0070122F" w:rsidRPr="00051521" w:rsidRDefault="0070122F" w:rsidP="0070122F">
      <w:pPr>
        <w:ind w:firstLine="709"/>
        <w:contextualSpacing/>
        <w:jc w:val="both"/>
        <w:rPr>
          <w:sz w:val="24"/>
          <w:szCs w:val="24"/>
        </w:rPr>
      </w:pPr>
    </w:p>
    <w:p w:rsidR="0070122F" w:rsidRPr="00051521" w:rsidRDefault="0070122F" w:rsidP="0070122F">
      <w:pPr>
        <w:ind w:firstLine="709"/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>Оплата гостиницы производится отдельно за наличный расчет.</w:t>
      </w:r>
    </w:p>
    <w:p w:rsidR="0070122F" w:rsidRPr="00051521" w:rsidRDefault="0070122F" w:rsidP="0070122F">
      <w:pPr>
        <w:ind w:firstLine="709"/>
        <w:contextualSpacing/>
        <w:jc w:val="both"/>
        <w:rPr>
          <w:sz w:val="24"/>
          <w:szCs w:val="24"/>
        </w:rPr>
      </w:pPr>
      <w:r w:rsidRPr="00051521">
        <w:rPr>
          <w:sz w:val="24"/>
          <w:szCs w:val="24"/>
        </w:rPr>
        <w:t>Координаторы конференции:</w:t>
      </w:r>
    </w:p>
    <w:p w:rsidR="0070122F" w:rsidRPr="00051521" w:rsidRDefault="0070122F" w:rsidP="0070122F">
      <w:pPr>
        <w:ind w:firstLine="709"/>
        <w:contextualSpacing/>
        <w:jc w:val="both"/>
        <w:rPr>
          <w:sz w:val="24"/>
          <w:szCs w:val="24"/>
        </w:rPr>
      </w:pPr>
      <w:r w:rsidRPr="00051521">
        <w:rPr>
          <w:b/>
          <w:sz w:val="24"/>
          <w:szCs w:val="24"/>
        </w:rPr>
        <w:t xml:space="preserve">Тимур </w:t>
      </w:r>
      <w:proofErr w:type="spellStart"/>
      <w:r w:rsidRPr="00051521">
        <w:rPr>
          <w:b/>
          <w:sz w:val="24"/>
          <w:szCs w:val="24"/>
        </w:rPr>
        <w:t>Закирович</w:t>
      </w:r>
      <w:proofErr w:type="spellEnd"/>
      <w:r w:rsidRPr="00051521">
        <w:rPr>
          <w:b/>
          <w:sz w:val="24"/>
          <w:szCs w:val="24"/>
        </w:rPr>
        <w:t xml:space="preserve"> </w:t>
      </w:r>
      <w:proofErr w:type="spellStart"/>
      <w:r w:rsidRPr="00051521">
        <w:rPr>
          <w:b/>
          <w:sz w:val="24"/>
          <w:szCs w:val="24"/>
        </w:rPr>
        <w:t>Уразметов</w:t>
      </w:r>
      <w:proofErr w:type="spellEnd"/>
      <w:r w:rsidRPr="00051521">
        <w:rPr>
          <w:b/>
          <w:sz w:val="24"/>
          <w:szCs w:val="24"/>
        </w:rPr>
        <w:t xml:space="preserve"> (89639014043), Чушкина Светлана Евгеньевна (89050015660), Гареева Регина </w:t>
      </w:r>
      <w:proofErr w:type="spellStart"/>
      <w:r w:rsidRPr="00051521">
        <w:rPr>
          <w:b/>
          <w:sz w:val="24"/>
          <w:szCs w:val="24"/>
        </w:rPr>
        <w:t>Ситдиковна</w:t>
      </w:r>
      <w:proofErr w:type="spellEnd"/>
      <w:r w:rsidRPr="00051521">
        <w:rPr>
          <w:b/>
          <w:sz w:val="24"/>
          <w:szCs w:val="24"/>
        </w:rPr>
        <w:t>.</w:t>
      </w:r>
    </w:p>
    <w:p w:rsidR="0070122F" w:rsidRPr="00051521" w:rsidRDefault="0070122F" w:rsidP="0070122F">
      <w:pPr>
        <w:contextualSpacing/>
        <w:jc w:val="right"/>
        <w:rPr>
          <w:sz w:val="24"/>
          <w:szCs w:val="24"/>
        </w:rPr>
      </w:pPr>
    </w:p>
    <w:p w:rsidR="0070122F" w:rsidRPr="00051521" w:rsidRDefault="0070122F" w:rsidP="0070122F">
      <w:pPr>
        <w:contextualSpacing/>
        <w:jc w:val="right"/>
        <w:rPr>
          <w:sz w:val="24"/>
          <w:szCs w:val="24"/>
        </w:rPr>
      </w:pPr>
      <w:r w:rsidRPr="00051521">
        <w:rPr>
          <w:sz w:val="24"/>
          <w:szCs w:val="24"/>
        </w:rPr>
        <w:lastRenderedPageBreak/>
        <w:t>Приложение 1</w:t>
      </w:r>
    </w:p>
    <w:p w:rsidR="0070122F" w:rsidRPr="00051521" w:rsidRDefault="0070122F" w:rsidP="0070122F">
      <w:pPr>
        <w:contextualSpacing/>
        <w:jc w:val="right"/>
        <w:rPr>
          <w:sz w:val="24"/>
          <w:szCs w:val="24"/>
        </w:rPr>
      </w:pPr>
    </w:p>
    <w:p w:rsidR="0070122F" w:rsidRPr="00051521" w:rsidRDefault="0070122F" w:rsidP="0070122F">
      <w:pPr>
        <w:contextualSpacing/>
        <w:jc w:val="center"/>
        <w:rPr>
          <w:b/>
          <w:caps/>
          <w:sz w:val="24"/>
          <w:szCs w:val="24"/>
        </w:rPr>
      </w:pPr>
      <w:r w:rsidRPr="00051521">
        <w:rPr>
          <w:b/>
          <w:caps/>
          <w:sz w:val="24"/>
          <w:szCs w:val="24"/>
        </w:rPr>
        <w:t>Проблема самореализации молодёжи в современном российском обществе</w:t>
      </w:r>
    </w:p>
    <w:p w:rsidR="0070122F" w:rsidRPr="00051521" w:rsidRDefault="0070122F" w:rsidP="0070122F">
      <w:pPr>
        <w:contextualSpacing/>
        <w:jc w:val="right"/>
        <w:rPr>
          <w:i/>
          <w:sz w:val="24"/>
          <w:szCs w:val="24"/>
        </w:rPr>
      </w:pPr>
      <w:r w:rsidRPr="00051521">
        <w:rPr>
          <w:i/>
          <w:sz w:val="24"/>
          <w:szCs w:val="24"/>
        </w:rPr>
        <w:t xml:space="preserve">И. И.  Иванов </w:t>
      </w:r>
    </w:p>
    <w:p w:rsidR="0070122F" w:rsidRPr="00051521" w:rsidRDefault="0070122F" w:rsidP="0070122F">
      <w:pPr>
        <w:contextualSpacing/>
        <w:jc w:val="right"/>
        <w:rPr>
          <w:i/>
          <w:sz w:val="24"/>
          <w:szCs w:val="24"/>
        </w:rPr>
      </w:pPr>
      <w:r w:rsidRPr="00051521">
        <w:rPr>
          <w:i/>
          <w:sz w:val="24"/>
          <w:szCs w:val="24"/>
        </w:rPr>
        <w:t xml:space="preserve">Башкирский государственный педагогический  университет им. М. </w:t>
      </w:r>
      <w:proofErr w:type="spellStart"/>
      <w:r w:rsidRPr="00051521">
        <w:rPr>
          <w:i/>
          <w:sz w:val="24"/>
          <w:szCs w:val="24"/>
        </w:rPr>
        <w:t>Акмуллы</w:t>
      </w:r>
      <w:proofErr w:type="spellEnd"/>
    </w:p>
    <w:p w:rsidR="0070122F" w:rsidRPr="00051521" w:rsidRDefault="0070122F" w:rsidP="0070122F">
      <w:pPr>
        <w:contextualSpacing/>
        <w:jc w:val="right"/>
        <w:rPr>
          <w:i/>
          <w:sz w:val="24"/>
          <w:szCs w:val="24"/>
        </w:rPr>
      </w:pPr>
      <w:r w:rsidRPr="00051521">
        <w:rPr>
          <w:i/>
          <w:sz w:val="24"/>
          <w:szCs w:val="24"/>
        </w:rPr>
        <w:t>Научный руководитель: Петров П.П., д.п.н., профессор</w:t>
      </w:r>
    </w:p>
    <w:p w:rsidR="0070122F" w:rsidRPr="00051521" w:rsidRDefault="0070122F" w:rsidP="0070122F">
      <w:pPr>
        <w:pStyle w:val="a4"/>
        <w:spacing w:after="0"/>
        <w:ind w:left="0" w:firstLine="709"/>
        <w:contextualSpacing/>
        <w:jc w:val="right"/>
        <w:rPr>
          <w:sz w:val="24"/>
          <w:szCs w:val="24"/>
        </w:rPr>
      </w:pPr>
    </w:p>
    <w:p w:rsidR="0070122F" w:rsidRPr="00051521" w:rsidRDefault="0070122F" w:rsidP="0070122F">
      <w:pPr>
        <w:pStyle w:val="a4"/>
        <w:spacing w:after="0"/>
        <w:ind w:left="0" w:firstLine="709"/>
        <w:contextualSpacing/>
        <w:jc w:val="right"/>
        <w:rPr>
          <w:sz w:val="24"/>
          <w:szCs w:val="24"/>
        </w:rPr>
      </w:pPr>
    </w:p>
    <w:p w:rsidR="0070122F" w:rsidRPr="00051521" w:rsidRDefault="0070122F" w:rsidP="0070122F">
      <w:pPr>
        <w:pStyle w:val="a4"/>
        <w:spacing w:after="0"/>
        <w:ind w:left="0" w:firstLine="709"/>
        <w:contextualSpacing/>
        <w:jc w:val="right"/>
        <w:rPr>
          <w:sz w:val="24"/>
          <w:szCs w:val="24"/>
        </w:rPr>
      </w:pPr>
    </w:p>
    <w:p w:rsidR="0070122F" w:rsidRPr="00051521" w:rsidRDefault="0070122F" w:rsidP="0070122F">
      <w:pPr>
        <w:contextualSpacing/>
        <w:jc w:val="right"/>
        <w:rPr>
          <w:sz w:val="24"/>
          <w:szCs w:val="24"/>
        </w:rPr>
      </w:pPr>
      <w:r w:rsidRPr="00051521">
        <w:rPr>
          <w:sz w:val="24"/>
          <w:szCs w:val="24"/>
        </w:rPr>
        <w:t>Приложение 2</w:t>
      </w:r>
    </w:p>
    <w:p w:rsidR="0070122F" w:rsidRPr="00051521" w:rsidRDefault="0070122F" w:rsidP="0070122F">
      <w:pPr>
        <w:contextualSpacing/>
        <w:jc w:val="center"/>
        <w:rPr>
          <w:b/>
          <w:sz w:val="24"/>
          <w:szCs w:val="24"/>
        </w:rPr>
      </w:pPr>
      <w:r w:rsidRPr="00051521">
        <w:rPr>
          <w:b/>
          <w:sz w:val="24"/>
          <w:szCs w:val="24"/>
        </w:rPr>
        <w:t>Библиографическое описание</w:t>
      </w:r>
      <w:r w:rsidRPr="00051521">
        <w:rPr>
          <w:sz w:val="24"/>
          <w:szCs w:val="24"/>
        </w:rPr>
        <w:t xml:space="preserve"> (</w:t>
      </w:r>
      <w:r w:rsidRPr="00051521">
        <w:rPr>
          <w:b/>
          <w:sz w:val="24"/>
          <w:szCs w:val="24"/>
        </w:rPr>
        <w:t>образец)</w:t>
      </w:r>
    </w:p>
    <w:p w:rsidR="0070122F" w:rsidRPr="00051521" w:rsidRDefault="0070122F" w:rsidP="0070122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>Аннинский, Л.А. Русский человек на любовном свидании [Текст] / Лев Аннинский. - М.: Согласие, 2004. - 261с.</w:t>
      </w:r>
    </w:p>
    <w:p w:rsidR="0070122F" w:rsidRPr="00051521" w:rsidRDefault="0070122F" w:rsidP="0070122F">
      <w:pPr>
        <w:numPr>
          <w:ilvl w:val="0"/>
          <w:numId w:val="2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proofErr w:type="spellStart"/>
      <w:r w:rsidRPr="00051521">
        <w:rPr>
          <w:sz w:val="24"/>
          <w:szCs w:val="24"/>
        </w:rPr>
        <w:t>Кайдалова</w:t>
      </w:r>
      <w:proofErr w:type="spellEnd"/>
      <w:r w:rsidRPr="00051521">
        <w:rPr>
          <w:sz w:val="24"/>
          <w:szCs w:val="24"/>
        </w:rPr>
        <w:t xml:space="preserve">, А.И. Современная русская орфография [Текст] / А.И. </w:t>
      </w:r>
      <w:proofErr w:type="spellStart"/>
      <w:r w:rsidRPr="00051521">
        <w:rPr>
          <w:sz w:val="24"/>
          <w:szCs w:val="24"/>
        </w:rPr>
        <w:t>Кайдалова</w:t>
      </w:r>
      <w:proofErr w:type="spellEnd"/>
      <w:r w:rsidRPr="00051521">
        <w:rPr>
          <w:sz w:val="24"/>
          <w:szCs w:val="24"/>
        </w:rPr>
        <w:t xml:space="preserve">, И.К. Калинина.- М.: </w:t>
      </w:r>
      <w:proofErr w:type="spellStart"/>
      <w:r w:rsidRPr="00051521">
        <w:rPr>
          <w:sz w:val="24"/>
          <w:szCs w:val="24"/>
        </w:rPr>
        <w:t>ЭКСМО-Пресс</w:t>
      </w:r>
      <w:proofErr w:type="spellEnd"/>
      <w:r w:rsidRPr="00051521">
        <w:rPr>
          <w:sz w:val="24"/>
          <w:szCs w:val="24"/>
        </w:rPr>
        <w:t>, 1998.- 368с.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proofErr w:type="spellStart"/>
      <w:r w:rsidRPr="00051521">
        <w:rPr>
          <w:sz w:val="24"/>
          <w:szCs w:val="24"/>
        </w:rPr>
        <w:t>Кибанов</w:t>
      </w:r>
      <w:proofErr w:type="spellEnd"/>
      <w:r w:rsidRPr="00051521">
        <w:rPr>
          <w:sz w:val="24"/>
          <w:szCs w:val="24"/>
        </w:rPr>
        <w:t>, А.Я. Управление персоналом: регламентация труда [Текст] : учеб</w:t>
      </w:r>
      <w:proofErr w:type="gramStart"/>
      <w:r w:rsidRPr="00051521">
        <w:rPr>
          <w:sz w:val="24"/>
          <w:szCs w:val="24"/>
        </w:rPr>
        <w:t>.</w:t>
      </w:r>
      <w:proofErr w:type="gramEnd"/>
      <w:r w:rsidRPr="00051521">
        <w:rPr>
          <w:sz w:val="24"/>
          <w:szCs w:val="24"/>
        </w:rPr>
        <w:t xml:space="preserve"> </w:t>
      </w:r>
      <w:proofErr w:type="gramStart"/>
      <w:r w:rsidRPr="00051521">
        <w:rPr>
          <w:sz w:val="24"/>
          <w:szCs w:val="24"/>
        </w:rPr>
        <w:t>п</w:t>
      </w:r>
      <w:proofErr w:type="gramEnd"/>
      <w:r w:rsidRPr="00051521">
        <w:rPr>
          <w:sz w:val="24"/>
          <w:szCs w:val="24"/>
        </w:rPr>
        <w:t xml:space="preserve">особие для вузов / А.Я. </w:t>
      </w:r>
      <w:proofErr w:type="spellStart"/>
      <w:r w:rsidRPr="00051521">
        <w:rPr>
          <w:sz w:val="24"/>
          <w:szCs w:val="24"/>
        </w:rPr>
        <w:t>Кибанов</w:t>
      </w:r>
      <w:proofErr w:type="spellEnd"/>
      <w:r w:rsidRPr="00051521">
        <w:rPr>
          <w:sz w:val="24"/>
          <w:szCs w:val="24"/>
        </w:rPr>
        <w:t xml:space="preserve">, Г.А. </w:t>
      </w:r>
      <w:proofErr w:type="spellStart"/>
      <w:r w:rsidRPr="00051521">
        <w:rPr>
          <w:sz w:val="24"/>
          <w:szCs w:val="24"/>
        </w:rPr>
        <w:t>Мамед-заде</w:t>
      </w:r>
      <w:proofErr w:type="spellEnd"/>
      <w:r w:rsidRPr="00051521">
        <w:rPr>
          <w:sz w:val="24"/>
          <w:szCs w:val="24"/>
        </w:rPr>
        <w:t xml:space="preserve">, Т.А. </w:t>
      </w:r>
      <w:proofErr w:type="spellStart"/>
      <w:r w:rsidRPr="00051521">
        <w:rPr>
          <w:sz w:val="24"/>
          <w:szCs w:val="24"/>
        </w:rPr>
        <w:t>Родкина</w:t>
      </w:r>
      <w:proofErr w:type="spellEnd"/>
      <w:r w:rsidRPr="00051521">
        <w:rPr>
          <w:sz w:val="24"/>
          <w:szCs w:val="24"/>
        </w:rPr>
        <w:t>.- М.: Экзамен, 2000.- 575с.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 xml:space="preserve">Управленческая деятельность: структура, функции, навыки персонала [Текст] / К.Д. </w:t>
      </w:r>
      <w:proofErr w:type="spellStart"/>
      <w:r w:rsidRPr="00051521">
        <w:rPr>
          <w:sz w:val="24"/>
          <w:szCs w:val="24"/>
        </w:rPr>
        <w:t>Скрипник</w:t>
      </w:r>
      <w:proofErr w:type="spellEnd"/>
      <w:r w:rsidRPr="00051521">
        <w:rPr>
          <w:sz w:val="24"/>
          <w:szCs w:val="24"/>
        </w:rPr>
        <w:t xml:space="preserve"> [и др.].- М.: Приор, 1999 . - 189с.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>Бенин, В.Л. Вера как культурный и педагогический феномен [Текст] / Бенин В.Л. // Культура и образование.- Уфа, 2004. - Вып.6. - С.3 -24.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proofErr w:type="spellStart"/>
      <w:r w:rsidRPr="00051521">
        <w:rPr>
          <w:sz w:val="24"/>
          <w:szCs w:val="24"/>
        </w:rPr>
        <w:t>Выготский</w:t>
      </w:r>
      <w:proofErr w:type="spellEnd"/>
      <w:r w:rsidRPr="00051521">
        <w:rPr>
          <w:sz w:val="24"/>
          <w:szCs w:val="24"/>
        </w:rPr>
        <w:t xml:space="preserve">, Л.С. История развития высших психических функций [Текст] / Л.С. </w:t>
      </w:r>
      <w:proofErr w:type="spellStart"/>
      <w:r w:rsidRPr="00051521">
        <w:rPr>
          <w:sz w:val="24"/>
          <w:szCs w:val="24"/>
        </w:rPr>
        <w:t>Выготский</w:t>
      </w:r>
      <w:proofErr w:type="spellEnd"/>
      <w:r w:rsidRPr="00051521">
        <w:rPr>
          <w:sz w:val="24"/>
          <w:szCs w:val="24"/>
        </w:rPr>
        <w:t xml:space="preserve"> // Собр. соч.: в 6 т. – М.,1995. – Т.3:  Проблемы развития психики.- С.2 – 328.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 xml:space="preserve">Морозова, Т.Г. Некоторые вопросы внутриобластного районирования [Текст] / Т.Г. Морозова // Тр. </w:t>
      </w:r>
      <w:proofErr w:type="spellStart"/>
      <w:r w:rsidRPr="00051521">
        <w:rPr>
          <w:sz w:val="24"/>
          <w:szCs w:val="24"/>
        </w:rPr>
        <w:t>ин-та</w:t>
      </w:r>
      <w:proofErr w:type="spellEnd"/>
      <w:r w:rsidRPr="00051521">
        <w:rPr>
          <w:sz w:val="24"/>
          <w:szCs w:val="24"/>
        </w:rPr>
        <w:t xml:space="preserve"> / </w:t>
      </w:r>
      <w:proofErr w:type="spellStart"/>
      <w:r w:rsidRPr="00051521">
        <w:rPr>
          <w:sz w:val="24"/>
          <w:szCs w:val="24"/>
        </w:rPr>
        <w:t>Всесоюз</w:t>
      </w:r>
      <w:proofErr w:type="spellEnd"/>
      <w:r w:rsidRPr="00051521">
        <w:rPr>
          <w:sz w:val="24"/>
          <w:szCs w:val="24"/>
        </w:rPr>
        <w:t xml:space="preserve">. </w:t>
      </w:r>
      <w:proofErr w:type="spellStart"/>
      <w:r w:rsidRPr="00051521">
        <w:rPr>
          <w:sz w:val="24"/>
          <w:szCs w:val="24"/>
        </w:rPr>
        <w:t>заоч</w:t>
      </w:r>
      <w:proofErr w:type="spellEnd"/>
      <w:r w:rsidRPr="00051521">
        <w:rPr>
          <w:sz w:val="24"/>
          <w:szCs w:val="24"/>
        </w:rPr>
        <w:t xml:space="preserve">. </w:t>
      </w:r>
      <w:proofErr w:type="spellStart"/>
      <w:r w:rsidRPr="00051521">
        <w:rPr>
          <w:sz w:val="24"/>
          <w:szCs w:val="24"/>
        </w:rPr>
        <w:t>фин</w:t>
      </w:r>
      <w:proofErr w:type="gramStart"/>
      <w:r w:rsidRPr="00051521">
        <w:rPr>
          <w:sz w:val="24"/>
          <w:szCs w:val="24"/>
        </w:rPr>
        <w:t>.-</w:t>
      </w:r>
      <w:proofErr w:type="gramEnd"/>
      <w:r w:rsidRPr="00051521">
        <w:rPr>
          <w:sz w:val="24"/>
          <w:szCs w:val="24"/>
        </w:rPr>
        <w:t>экон</w:t>
      </w:r>
      <w:proofErr w:type="spellEnd"/>
      <w:r w:rsidRPr="00051521">
        <w:rPr>
          <w:sz w:val="24"/>
          <w:szCs w:val="24"/>
        </w:rPr>
        <w:t xml:space="preserve">. </w:t>
      </w:r>
      <w:proofErr w:type="spellStart"/>
      <w:r w:rsidRPr="00051521">
        <w:rPr>
          <w:sz w:val="24"/>
          <w:szCs w:val="24"/>
        </w:rPr>
        <w:t>ин-т</w:t>
      </w:r>
      <w:proofErr w:type="spellEnd"/>
      <w:r w:rsidRPr="00051521">
        <w:rPr>
          <w:sz w:val="24"/>
          <w:szCs w:val="24"/>
        </w:rPr>
        <w:t>.- М., 1978.- Вып.19. - С.56 - 59.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>Костиков, В. Не будем проклинать изгнанье [Текст] / В. Костиков // Пути русской эмиграции. - М., 1990.- Ч. 1, гл. 3. В центре Европы. - С. 59-86.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  <w:rPr>
          <w:sz w:val="24"/>
          <w:szCs w:val="24"/>
        </w:rPr>
      </w:pPr>
      <w:r w:rsidRPr="00051521">
        <w:rPr>
          <w:sz w:val="24"/>
          <w:szCs w:val="24"/>
        </w:rPr>
        <w:t>Чернявская, Ю.В. Культура явная и скрытая: элементы, функции, ритуалы имплицитной культуры [Текст] / Ю.В. Чернявская // Человек .- 2005 .- №4 .- С.5-12.</w:t>
      </w:r>
    </w:p>
    <w:p w:rsidR="0070122F" w:rsidRPr="00051521" w:rsidRDefault="0070122F" w:rsidP="0070122F">
      <w:pPr>
        <w:numPr>
          <w:ilvl w:val="0"/>
          <w:numId w:val="3"/>
        </w:numPr>
        <w:tabs>
          <w:tab w:val="clear" w:pos="720"/>
          <w:tab w:val="num" w:pos="284"/>
        </w:tabs>
        <w:ind w:left="0" w:firstLine="0"/>
        <w:contextualSpacing/>
      </w:pPr>
      <w:r w:rsidRPr="00051521">
        <w:rPr>
          <w:sz w:val="24"/>
          <w:szCs w:val="24"/>
        </w:rPr>
        <w:t xml:space="preserve">Казанская, Л.В. Пушкинские мотивы в творчестве Артура Лурье [Электронный ресурс]: опыт </w:t>
      </w:r>
      <w:proofErr w:type="spellStart"/>
      <w:r w:rsidRPr="00051521">
        <w:rPr>
          <w:sz w:val="24"/>
          <w:szCs w:val="24"/>
        </w:rPr>
        <w:t>музык.-ист</w:t>
      </w:r>
      <w:proofErr w:type="spellEnd"/>
      <w:r w:rsidRPr="00051521">
        <w:rPr>
          <w:sz w:val="24"/>
          <w:szCs w:val="24"/>
        </w:rPr>
        <w:t xml:space="preserve">. расследования // </w:t>
      </w:r>
      <w:proofErr w:type="spellStart"/>
      <w:r w:rsidRPr="00051521">
        <w:rPr>
          <w:sz w:val="24"/>
          <w:szCs w:val="24"/>
        </w:rPr>
        <w:t>Балт</w:t>
      </w:r>
      <w:proofErr w:type="spellEnd"/>
      <w:r w:rsidRPr="00051521">
        <w:rPr>
          <w:sz w:val="24"/>
          <w:szCs w:val="24"/>
        </w:rPr>
        <w:t xml:space="preserve">. сезоны: Интернет-альманах.- 1999.- №1.- </w:t>
      </w:r>
      <w:proofErr w:type="gramStart"/>
      <w:r w:rsidRPr="00051521">
        <w:rPr>
          <w:sz w:val="24"/>
          <w:szCs w:val="24"/>
        </w:rPr>
        <w:t xml:space="preserve">Режим доступа: </w:t>
      </w:r>
      <w:hyperlink r:id="rId5" w:tgtFrame="_parent" w:history="1">
        <w:r w:rsidRPr="00051521">
          <w:rPr>
            <w:rStyle w:val="a3"/>
            <w:color w:val="auto"/>
            <w:sz w:val="24"/>
            <w:szCs w:val="24"/>
            <w:lang w:val="en-US"/>
          </w:rPr>
          <w:t>http</w:t>
        </w:r>
      </w:hyperlink>
      <w:hyperlink r:id="rId6" w:tgtFrame="_parent" w:history="1">
        <w:r w:rsidRPr="00051521">
          <w:rPr>
            <w:rStyle w:val="a3"/>
            <w:color w:val="auto"/>
            <w:sz w:val="24"/>
            <w:szCs w:val="24"/>
          </w:rPr>
          <w:t>://</w:t>
        </w:r>
      </w:hyperlink>
      <w:hyperlink r:id="rId7" w:tgtFrame="_parent" w:history="1">
        <w:r w:rsidRPr="00051521">
          <w:rPr>
            <w:rStyle w:val="a3"/>
            <w:color w:val="auto"/>
            <w:sz w:val="24"/>
            <w:szCs w:val="24"/>
            <w:lang w:val="en-US"/>
          </w:rPr>
          <w:t>www</w:t>
        </w:r>
      </w:hyperlink>
      <w:hyperlink r:id="rId8" w:tgtFrame="_parent" w:history="1">
        <w:r w:rsidRPr="00051521">
          <w:rPr>
            <w:rStyle w:val="a3"/>
            <w:color w:val="auto"/>
            <w:sz w:val="24"/>
            <w:szCs w:val="24"/>
          </w:rPr>
          <w:t>/</w:t>
        </w:r>
      </w:hyperlink>
      <w:hyperlink r:id="rId9" w:tgtFrame="_parent" w:history="1">
        <w:r w:rsidRPr="00051521">
          <w:rPr>
            <w:rStyle w:val="a3"/>
            <w:color w:val="auto"/>
            <w:sz w:val="24"/>
            <w:szCs w:val="24"/>
            <w:lang w:val="en-US"/>
          </w:rPr>
          <w:t>theatre</w:t>
        </w:r>
      </w:hyperlink>
      <w:hyperlink r:id="rId10" w:tgtFrame="_parent" w:history="1">
        <w:r w:rsidRPr="00051521">
          <w:rPr>
            <w:rStyle w:val="a3"/>
            <w:color w:val="auto"/>
            <w:sz w:val="24"/>
            <w:szCs w:val="24"/>
          </w:rPr>
          <w:t>.</w:t>
        </w:r>
      </w:hyperlink>
      <w:hyperlink r:id="rId11" w:tgtFrame="_parent" w:history="1">
        <w:proofErr w:type="spellStart"/>
        <w:r w:rsidRPr="00051521">
          <w:rPr>
            <w:rStyle w:val="a3"/>
            <w:color w:val="auto"/>
            <w:sz w:val="24"/>
            <w:szCs w:val="24"/>
            <w:lang w:val="en-US"/>
          </w:rPr>
          <w:t>spb</w:t>
        </w:r>
        <w:proofErr w:type="spellEnd"/>
      </w:hyperlink>
      <w:hyperlink r:id="rId12" w:tgtFrame="_parent" w:history="1">
        <w:r w:rsidRPr="00051521">
          <w:rPr>
            <w:rStyle w:val="a3"/>
            <w:color w:val="auto"/>
            <w:sz w:val="24"/>
            <w:szCs w:val="24"/>
          </w:rPr>
          <w:t>.</w:t>
        </w:r>
      </w:hyperlink>
      <w:hyperlink r:id="rId13" w:tgtFrame="_parent" w:history="1">
        <w:proofErr w:type="spellStart"/>
        <w:r w:rsidRPr="00051521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hyperlink r:id="rId14" w:tgtFrame="_parent" w:history="1">
        <w:r w:rsidRPr="00051521">
          <w:rPr>
            <w:rStyle w:val="a3"/>
            <w:color w:val="auto"/>
            <w:sz w:val="24"/>
            <w:szCs w:val="24"/>
          </w:rPr>
          <w:t>|</w:t>
        </w:r>
      </w:hyperlink>
      <w:hyperlink r:id="rId15" w:tgtFrame="_parent" w:history="1">
        <w:r w:rsidRPr="00051521">
          <w:rPr>
            <w:rStyle w:val="a3"/>
            <w:color w:val="auto"/>
            <w:sz w:val="24"/>
            <w:szCs w:val="24"/>
            <w:lang w:val="en-US"/>
          </w:rPr>
          <w:t>seasons</w:t>
        </w:r>
      </w:hyperlink>
      <w:hyperlink r:id="rId16" w:tgtFrame="_parent" w:history="1">
        <w:r w:rsidRPr="00051521">
          <w:rPr>
            <w:rStyle w:val="a3"/>
            <w:i/>
            <w:iCs/>
            <w:color w:val="auto"/>
            <w:sz w:val="24"/>
            <w:szCs w:val="24"/>
          </w:rPr>
          <w:t xml:space="preserve">| 1 </w:t>
        </w:r>
        <w:proofErr w:type="spellStart"/>
        <w:r w:rsidRPr="00051521">
          <w:rPr>
            <w:rStyle w:val="a3"/>
            <w:i/>
            <w:iCs/>
            <w:color w:val="auto"/>
            <w:sz w:val="24"/>
            <w:szCs w:val="24"/>
          </w:rPr>
          <w:t>1</w:t>
        </w:r>
        <w:proofErr w:type="spellEnd"/>
        <w:r w:rsidRPr="00051521">
          <w:rPr>
            <w:rStyle w:val="a3"/>
            <w:i/>
            <w:iCs/>
            <w:color w:val="auto"/>
            <w:sz w:val="24"/>
            <w:szCs w:val="24"/>
          </w:rPr>
          <w:t xml:space="preserve"> </w:t>
        </w:r>
      </w:hyperlink>
      <w:hyperlink r:id="rId17" w:tgtFrame="_parent" w:history="1">
        <w:r w:rsidRPr="00051521">
          <w:rPr>
            <w:rStyle w:val="a3"/>
            <w:i/>
            <w:iCs/>
            <w:color w:val="auto"/>
            <w:sz w:val="24"/>
            <w:szCs w:val="24"/>
          </w:rPr>
          <w:t>1999/</w:t>
        </w:r>
      </w:hyperlink>
      <w:hyperlink r:id="rId18" w:tgtFrame="_parent" w:history="1">
        <w:r w:rsidRPr="00051521">
          <w:rPr>
            <w:rStyle w:val="a3"/>
            <w:i/>
            <w:iCs/>
            <w:color w:val="auto"/>
            <w:sz w:val="24"/>
            <w:szCs w:val="24"/>
            <w:lang w:val="en-US"/>
          </w:rPr>
          <w:t>history</w:t>
        </w:r>
      </w:hyperlink>
      <w:hyperlink r:id="rId19" w:tgtFrame="_parent" w:history="1">
        <w:r w:rsidRPr="00051521">
          <w:rPr>
            <w:rStyle w:val="a3"/>
            <w:i/>
            <w:iCs/>
            <w:color w:val="auto"/>
            <w:sz w:val="24"/>
            <w:szCs w:val="24"/>
          </w:rPr>
          <w:t>/</w:t>
        </w:r>
      </w:hyperlink>
      <w:hyperlink r:id="rId20" w:tgtFrame="_parent" w:history="1">
        <w:proofErr w:type="spellStart"/>
        <w:r w:rsidRPr="00051521">
          <w:rPr>
            <w:rStyle w:val="a3"/>
            <w:i/>
            <w:iCs/>
            <w:color w:val="auto"/>
            <w:sz w:val="24"/>
            <w:szCs w:val="24"/>
            <w:lang w:val="en-US"/>
          </w:rPr>
          <w:t>kazanska</w:t>
        </w:r>
        <w:proofErr w:type="spellEnd"/>
        <w:proofErr w:type="gramEnd"/>
      </w:hyperlink>
      <w:hyperlink r:id="rId21" w:tgtFrame="_parent" w:history="1">
        <w:r w:rsidRPr="00051521">
          <w:rPr>
            <w:rStyle w:val="a3"/>
            <w:i/>
            <w:iCs/>
            <w:color w:val="auto"/>
            <w:sz w:val="24"/>
            <w:szCs w:val="24"/>
          </w:rPr>
          <w:t>.</w:t>
        </w:r>
      </w:hyperlink>
      <w:hyperlink r:id="rId22" w:tgtFrame="_parent" w:history="1">
        <w:proofErr w:type="spellStart"/>
        <w:r w:rsidRPr="00051521">
          <w:rPr>
            <w:rStyle w:val="a3"/>
            <w:i/>
            <w:iCs/>
            <w:color w:val="auto"/>
            <w:sz w:val="24"/>
            <w:szCs w:val="24"/>
            <w:lang w:val="en-US"/>
          </w:rPr>
          <w:t>htm</w:t>
        </w:r>
        <w:proofErr w:type="spellEnd"/>
      </w:hyperlink>
      <w:r w:rsidRPr="00051521">
        <w:rPr>
          <w:i/>
          <w:iCs/>
          <w:sz w:val="24"/>
          <w:szCs w:val="24"/>
        </w:rPr>
        <w:t>.- 23.01.2005.</w:t>
      </w:r>
    </w:p>
    <w:p w:rsidR="001705FC" w:rsidRDefault="0070122F"/>
    <w:sectPr w:rsidR="0017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22F"/>
    <w:rsid w:val="001271AE"/>
    <w:rsid w:val="0070122F"/>
    <w:rsid w:val="00A07071"/>
    <w:rsid w:val="00EB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122F"/>
    <w:rPr>
      <w:color w:val="0000FF"/>
      <w:u w:val="single"/>
    </w:rPr>
  </w:style>
  <w:style w:type="paragraph" w:styleId="a4">
    <w:name w:val="Body Text Indent"/>
    <w:basedOn w:val="a"/>
    <w:link w:val="a5"/>
    <w:rsid w:val="0070122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7012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theatre.spb.ru|seasons|%201%201%201999/history/kazanska.htm" TargetMode="External"/><Relationship Id="rId13" Type="http://schemas.openxmlformats.org/officeDocument/2006/relationships/hyperlink" Target="http://www/theatre.spb.ru|seasons|%201%201%201999/history/kazanska.htm" TargetMode="External"/><Relationship Id="rId18" Type="http://schemas.openxmlformats.org/officeDocument/2006/relationships/hyperlink" Target="http://www/theatre.spb.ru|seasons|%201%201%201999/history/kazansk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/theatre.spb.ru|seasons|%201%201%201999/history/kazanska.htm" TargetMode="External"/><Relationship Id="rId7" Type="http://schemas.openxmlformats.org/officeDocument/2006/relationships/hyperlink" Target="http://www/theatre.spb.ru|seasons|%201%201%201999/history/kazanska.htm" TargetMode="External"/><Relationship Id="rId12" Type="http://schemas.openxmlformats.org/officeDocument/2006/relationships/hyperlink" Target="http://www/theatre.spb.ru|seasons|%201%201%201999/history/kazanska.htm" TargetMode="External"/><Relationship Id="rId17" Type="http://schemas.openxmlformats.org/officeDocument/2006/relationships/hyperlink" Target="http://www/theatre.spb.ru|seasons|%201%201%201999/history/kazansk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/theatre.spb.ru|seasons|%201%201%201999/history/kazanska.htm" TargetMode="External"/><Relationship Id="rId20" Type="http://schemas.openxmlformats.org/officeDocument/2006/relationships/hyperlink" Target="http://www/theatre.spb.ru|seasons|%201%201%201999/history/kazanska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theatre.spb.ru|seasons|%201%201%201999/history/kazanska.htm" TargetMode="External"/><Relationship Id="rId11" Type="http://schemas.openxmlformats.org/officeDocument/2006/relationships/hyperlink" Target="http://www/theatre.spb.ru|seasons|%201%201%201999/history/kazanska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/theatre.spb.ru|seasons|%201%201%201999/history/kazanska.htm" TargetMode="External"/><Relationship Id="rId15" Type="http://schemas.openxmlformats.org/officeDocument/2006/relationships/hyperlink" Target="http://www/theatre.spb.ru|seasons|%201%201%201999/history/kazansk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/theatre.spb.ru|seasons|%201%201%201999/history/kazanska.htm" TargetMode="External"/><Relationship Id="rId19" Type="http://schemas.openxmlformats.org/officeDocument/2006/relationships/hyperlink" Target="http://www/theatre.spb.ru|seasons|%201%201%201999/history/kazansk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theatre.spb.ru|seasons|%201%201%201999/history/kazanska.htm" TargetMode="External"/><Relationship Id="rId14" Type="http://schemas.openxmlformats.org/officeDocument/2006/relationships/hyperlink" Target="http://www/theatre.spb.ru|seasons|%201%201%201999/history/kazanska.htm" TargetMode="External"/><Relationship Id="rId22" Type="http://schemas.openxmlformats.org/officeDocument/2006/relationships/hyperlink" Target="http://www/theatre.spb.ru|seasons|%201%201%201999/history/kazans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949</Words>
  <Characters>5414</Characters>
  <Application>Microsoft Office Word</Application>
  <DocSecurity>0</DocSecurity>
  <Lines>45</Lines>
  <Paragraphs>12</Paragraphs>
  <ScaleCrop>false</ScaleCrop>
  <Company>Microsoft</Company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Aspire0001</dc:creator>
  <cp:lastModifiedBy>Aspire0001</cp:lastModifiedBy>
  <cp:revision>1</cp:revision>
  <dcterms:created xsi:type="dcterms:W3CDTF">2015-02-09T09:28:00Z</dcterms:created>
  <dcterms:modified xsi:type="dcterms:W3CDTF">2015-02-09T09:32:00Z</dcterms:modified>
</cp:coreProperties>
</file>