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84"/>
        <w:gridCol w:w="1749"/>
        <w:gridCol w:w="235"/>
        <w:gridCol w:w="142"/>
        <w:gridCol w:w="283"/>
        <w:gridCol w:w="284"/>
        <w:gridCol w:w="567"/>
        <w:gridCol w:w="142"/>
        <w:gridCol w:w="142"/>
        <w:gridCol w:w="142"/>
        <w:gridCol w:w="1843"/>
        <w:gridCol w:w="284"/>
        <w:gridCol w:w="3260"/>
        <w:gridCol w:w="425"/>
      </w:tblGrid>
      <w:tr>
        <w:trPr>
          <w:trHeight w:hRule="exact" w:val="277.83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#000000"/>
                <w:sz w:val="24"/>
                <w:szCs w:val="24"/>
              </w:rPr>
              <w:t> Министерство просвещения Российской Федерации</w:t>
            </w:r>
          </w:p>
        </w:tc>
      </w:tr>
      <w:tr>
        <w:trPr>
          <w:trHeight w:hRule="exact" w:val="138.91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250.235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#000000"/>
                <w:sz w:val="22"/>
                <w:szCs w:val="22"/>
              </w:rPr>
              <w:t> 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>
        <w:trPr>
          <w:trHeight w:hRule="exact" w:val="972.40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Электронный документ подписан ПЭП</w:t>
            </w:r>
          </w:p>
        </w:tc>
        <w:tc>
          <w:tcPr>
            <w:tcW w:w="5543.2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#000000"/>
                <w:sz w:val="24"/>
                <w:szCs w:val="24"/>
              </w:rPr>
              <w:t> УТВЕРЖДАЮ</w:t>
            </w:r>
          </w:p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5543.2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Должность: Проректор по образовательной деятельности и информатизации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#000000"/>
                <w:sz w:val="22"/>
                <w:szCs w:val="22"/>
              </w:rPr>
              <w:t> Заведующий кафедрой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Уникальный программный ключ: 61918fe267ac770da66e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Козлов Виктор Геннадьевич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3842.25" w:type="dxa"/>
            <w:gridSpan w:val="8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u w:val="single"/>
                <w:color w:val="#FFFFFF"/>
                <w:sz w:val="20"/>
                <w:szCs w:val="20"/>
              </w:rPr>
              <w:t> 22 декабря 2020 г.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_______________________________________________ _____</w:t>
            </w:r>
          </w:p>
        </w:tc>
        <w:tc>
          <w:tcPr>
            <w:tcW w:w="426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416.051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БАЗОВЫЕ ДИСЦИПЛИНЫ ПО ПРОФИЛЮ "ДОПОЛНИТЕЛЬНОЕ ОБРАЗОВАНИЕ"</w:t>
            </w:r>
          </w:p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Основы мехатроники и робототехники</w:t>
            </w:r>
          </w:p>
        </w:tc>
      </w:tr>
      <w:tr>
        <w:trPr>
          <w:trHeight w:hRule="exact" w:val="416.7451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#000000"/>
                <w:sz w:val="36"/>
                <w:szCs w:val="36"/>
              </w:rPr>
              <w:t> рабочая программа дисциплины (модуля)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047.6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Закреплена за кафедрой</w:t>
            </w:r>
          </w:p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Физики и технологии*</w:t>
            </w:r>
          </w:p>
        </w:tc>
      </w:tr>
      <w:tr>
        <w:trPr>
          <w:trHeight w:hRule="exact" w:val="555.660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Учебный план</w:t>
            </w:r>
          </w:p>
        </w:tc>
        <w:tc>
          <w:tcPr>
            <w:tcW w:w="7386" w:type="dxa"/>
            <w:gridSpan w:val="10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b440305_08o_2021_ФизОткрПрофиль.plx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44.03.05 Педагогическое образование (с двумя профилями подготовки)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Направленность (профиль) "Физика и Профиль по выбору"</w:t>
            </w:r>
          </w:p>
        </w:tc>
      </w:tr>
      <w:tr>
        <w:trPr>
          <w:trHeight w:hRule="exact" w:val="67.6200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Квалификация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Бакалавр</w:t>
            </w:r>
          </w:p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обучения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очная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283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трудоемкость</w:t>
            </w:r>
          </w:p>
        </w:tc>
        <w:tc>
          <w:tcPr>
            <w:tcW w:w="143" w:type="dxa"/>
          </w:tcPr>
          <w:p/>
        </w:tc>
        <w:tc>
          <w:tcPr>
            <w:tcW w:w="1574.2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5 ЗЕТ</w:t>
            </w:r>
          </w:p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Часов по учебному плану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180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398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Виды контроля  в семестрах: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 том числе:</w:t>
            </w:r>
          </w:p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зачеты с оценкой 5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аудиторные занятия</w:t>
            </w:r>
          </w:p>
        </w:tc>
        <w:tc>
          <w:tcPr>
            <w:tcW w:w="1007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72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007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самостоятельная работа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104,25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контроля, Промежуточная аттестация</w:t>
            </w:r>
          </w:p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692"/>
        <w:gridCol w:w="692"/>
        <w:gridCol w:w="692"/>
        <w:gridCol w:w="869"/>
      </w:tblGrid>
      <w:tr>
        <w:trPr>
          <w:trHeight w:hRule="exact" w:val="279.5943"/>
        </w:trPr>
        <w:tc>
          <w:tcPr>
            <w:tcW w:w="4520.5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</w:tr>
      <w:tr>
        <w:trPr>
          <w:trHeight w:hRule="exact" w:val="727.2086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 р на курсе&gt;)</w:t>
            </w:r>
          </w:p>
        </w:tc>
        <w:tc>
          <w:tcPr>
            <w:tcW w:w="1399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 (3.1)</w:t>
            </w:r>
          </w:p>
        </w:tc>
        <w:tc>
          <w:tcPr>
            <w:tcW w:w="1576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399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 4/6</w:t>
            </w:r>
          </w:p>
        </w:tc>
        <w:tc>
          <w:tcPr>
            <w:tcW w:w="1576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</w:tr>
      <w:tr>
        <w:trPr>
          <w:trHeight w:hRule="exact" w:val="279.5934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Иная контактная работа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</w:tr>
      <w:tr>
        <w:trPr>
          <w:trHeight w:hRule="exact" w:val="946.9738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том числе в форме практ.подготовки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118,25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118,25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118,25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118,25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72,25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72,25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104,25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104,25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104,25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104,25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</w:tr>
      <w:tr>
        <w:trPr>
          <w:trHeight w:hRule="exact" w:val="277.8286"/>
        </w:trPr>
        <w:tc>
          <w:tcPr>
            <w:tcW w:w="4520.5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410"/>
        <w:gridCol w:w="284"/>
        <w:gridCol w:w="1984"/>
        <w:gridCol w:w="1134"/>
        <w:gridCol w:w="3969"/>
        <w:gridCol w:w="709"/>
        <w:gridCol w:w="142"/>
        <w:gridCol w:w="14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277.83"/>
        </w:trPr>
        <w:tc>
          <w:tcPr>
            <w:tcW w:w="2424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Программу составил(и):</w:t>
            </w:r>
          </w:p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кандидат физико-математических наук, доцент кафедры физики и технологии, Вяткин Алексей Анатольевич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38.91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1250.23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дисциплины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Основы мехатроники и робототехники</w:t>
            </w:r>
          </w:p>
        </w:tc>
      </w:tr>
      <w:tr>
        <w:trPr>
          <w:trHeight w:hRule="exact" w:val="277.8301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разработана в соответствии с ФГОС: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2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государственный образовательный стандарт высшего образования - бакалавриат по направлению подготовки 44.03.05 Педагогическое образование (с двумя профилями подготовки) (приказ Минобрнауки России от 22.02.2018 г. № 125)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составлена на основании учебного плана: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"/>
        </w:trPr>
        <w:tc>
          <w:tcPr>
            <w:tcW w:w="10504.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44.03.05 Педагогическое образование (с двумя профилями подготовки)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Направленность (профиль) "Физика и Профиль по выбору"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(Шифр Дисциплины: Б1.О.02.ДВ.01.01.01)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утвержденного учёным советом вуза 22.12.2020 протокол № 5.</w:t>
            </w:r>
          </w:p>
        </w:tc>
      </w:tr>
      <w:tr>
        <w:trPr>
          <w:trHeight w:hRule="exact" w:val="555.6603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одобрена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4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17.09.2020 г.  №  2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Срок действия программы: 2021-2026 уч.г.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93"/>
        <w:gridCol w:w="850"/>
        <w:gridCol w:w="1134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8.91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0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2021 г.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2021-2022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2021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0022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27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2022 г.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2022-2023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2022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2023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2023-2024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2023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4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2024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2024-2025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2024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510"/>
        <w:gridCol w:w="1559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76.58701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166.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Целью изучения дисциплины является знакомство с основными понятиями мехатроники и робототехники, освоение принципов проектирования, конструирования и управления робототехническими системами, формирование   современных   представлений   и   навыков   в   области   комплексной   автоматизации производственных процессов различного назначения с применением современных средств автоматизации – мехатронных устройств и промышленных и учебных роботов.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МЕСТО ДИСЦИПЛИНЫ В СТРУКТУРЕ ООП</w:t>
            </w:r>
          </w:p>
        </w:tc>
      </w:tr>
      <w:tr>
        <w:trPr>
          <w:trHeight w:hRule="exact" w:val="277.8301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Б1.О.02.ДВ.01.01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Требования к предварительной подготовке обучающегося: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Образовательная робототехника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работы в электронной информационно-образовательной среде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Дисциплины и практики, для которых освоение данной дисциплины (модуля) необходимо как предшествующее: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3D-моделирование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Системы визуального программирования</w:t>
            </w:r>
          </w:p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 защита выпускной квалификационной работы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2.2.4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сдаче и сдача государственного экзамена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2.2.5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Производственная (преддипломная) практика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2.2.6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2.2.7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Производственная (педагогическая) практика по профилю "Физика"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78.0438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ОПК-8.З1: Знать основные теории, положения, содержание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ОПК-8.З2: Знать научно-теоретические и методологические основы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о научно-теоретических и методологических основах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о научно-теоретических и методологических основах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 научно-теоретических и методологических основах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ОПК-8.У1: Уметь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ОПК-8.В1: Владеть опытом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опытом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опытом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284"/>
        <w:gridCol w:w="3260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5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478.0441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</w:t>
            </w:r>
          </w:p>
        </w:tc>
      </w:tr>
      <w:tr>
        <w:trPr>
          <w:trHeight w:hRule="exact" w:val="277.8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87.67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понятия мехатроники и робототехники;</w:t>
            </w:r>
          </w:p>
        </w:tc>
      </w:tr>
      <w:tr>
        <w:trPr>
          <w:trHeight w:hRule="exact" w:val="287.678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классификацию и устройство промышленных и бытовых роботов (приводы, манипуляторы, сенсоры);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устройство и принцип действия манипуляторов, захватов, сенсоров промышленных роботов и их основные технические  характеристики;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3.1.4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устройство, технические характеристики и принцип действия электроприводов и сенсоров учебных роботов LEGO/Arduino;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проектировать манипуляторы различного функционального назначения с использованием учебных роботов LEGO/Arduino;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проектировать и программировать учебных роботов LEGO/Arduino для решения различных практических задач (конвейерные элементы, сортировка и др.);</w:t>
            </w:r>
          </w:p>
        </w:tc>
      </w:tr>
      <w:tr>
        <w:trPr>
          <w:trHeight w:hRule="exact" w:val="507.44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разрабатывать дидактические материалы для методической поддержки дополнительного образования школьников робототехнического и инженерного профилей с применением новых учебных технологий LEGO/Arduino;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проектирования манипуляторов различного функционального назначения с использованием учебных роботов LEGO/Arduino;</w:t>
            </w:r>
          </w:p>
        </w:tc>
      </w:tr>
      <w:tr>
        <w:trPr>
          <w:trHeight w:hRule="exact" w:val="507.44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проектирования и программирования учебных роботов LEGO/Arduino для решения различных практических задач (конвейерные элементы, сортировка и др.);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разработки дидактических материалов для методической поддержки дополнительного образования школьников робототехнического и инженерного профилей с применением новых учебных технологий LEGO/Arduino;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 (МОДУЛЯ)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Час.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Интре ракт.</w:t>
            </w:r>
          </w:p>
        </w:tc>
      </w:tr>
      <w:tr>
        <w:trPr>
          <w:trHeight w:hRule="exact" w:val="138.9152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Роботы и робототехника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Роботы. Принципы и способы управления роботами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Типы, структуры и системы роботов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Приводы роботов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8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Электродвигатели роботов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Захватные устройства роботов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07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555.6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Манипуляторы промышленных роботов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Механические захваты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Гидравлические захваты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ОПК-8.У1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Магнитные захваты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ОПК-8.У1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Сенсорные устройства и датчики роботов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Сенсорные устройства внешней среды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3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Тактильные сенсоры и датчики захвата манипулятора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Ультразвуковые дальномеры роботов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Сенсорные устройства позиционирования (положения и ориентации)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ОПК-8.З2 ОПК-8.У1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сенсорных устройств обеспечения безопасности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0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Системы передвижения мобильных роботов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Колесные приводы роботов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0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Роботы на гусиничной платформе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ОПК-8.У1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372.792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567"/>
        <w:gridCol w:w="992"/>
        <w:gridCol w:w="142"/>
        <w:gridCol w:w="142"/>
        <w:gridCol w:w="1701"/>
        <w:gridCol w:w="142"/>
        <w:gridCol w:w="850"/>
        <w:gridCol w:w="567"/>
        <w:gridCol w:w="142"/>
        <w:gridCol w:w="284"/>
        <w:gridCol w:w="850"/>
        <w:gridCol w:w="283"/>
        <w:gridCol w:w="425"/>
        <w:gridCol w:w="1701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58.279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3558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Шагающие роботы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ОПК-8.У1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3558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Роботы, перемещающиеся по вертикальным поверхностям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ОПК-8.У1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3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Контроль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3558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/ЗачётСОц/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3558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/ИКР/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ФОСы для проведения промежуточного контроля: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 (курс)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контроля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558.7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1796.48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ЗачётСОц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</w:t>
            </w:r>
          </w:p>
        </w:tc>
        <w:tc>
          <w:tcPr>
            <w:tcW w:w="3558.7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Промежуточный контроль реализуется в форме проекта, содержащего описание учебной модели функционального мобильного робота и дидактические материалы методической поддержки КСК по изучению и развитию функционала данной модели робота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ФОСы для проведения текущего контроля:</w:t>
            </w:r>
          </w:p>
        </w:tc>
      </w:tr>
      <w:tr>
        <w:trPr>
          <w:trHeight w:hRule="exact" w:val="277.8295"/>
        </w:trPr>
        <w:tc>
          <w:tcPr>
            <w:tcW w:w="1574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</w:t>
            </w:r>
          </w:p>
        </w:tc>
        <w:tc>
          <w:tcPr>
            <w:tcW w:w="2991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133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917.5737"/>
        </w:trPr>
        <w:tc>
          <w:tcPr>
            <w:tcW w:w="1574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Манипуляторы промышленных роботов</w:t>
            </w:r>
          </w:p>
        </w:tc>
        <w:tc>
          <w:tcPr>
            <w:tcW w:w="2991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Доклад, сообщение</w:t>
            </w:r>
          </w:p>
        </w:tc>
        <w:tc>
          <w:tcPr>
            <w:tcW w:w="3133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Студенты демонстрируют результаты самостоятельного изучения тем в формате короткого устного доклада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ФОСы для проведения входного контроля:</w:t>
            </w:r>
          </w:p>
        </w:tc>
      </w:tr>
      <w:tr>
        <w:trPr>
          <w:trHeight w:hRule="exact" w:val="277.8295"/>
        </w:trPr>
        <w:tc>
          <w:tcPr>
            <w:tcW w:w="2566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984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4267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 (МОДУЛЯ)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Рекомендуемая литература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917.573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Глухов В. С.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робототехники: Учебное пособие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Армавир: Армавирский государственный педагогический университет, 2019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3402"/>
        <w:gridCol w:w="1701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3403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917.57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Пономарева Ю. С., Шемелова Т. В.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Практикум по основам робототехники. Задачи для Lego mindstorms nxt и ev3: учебно-методическое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Волгоград: Волгоградский государственный социально- педагогический университет, 2016</w:t>
            </w:r>
          </w:p>
        </w:tc>
      </w:tr>
      <w:tr>
        <w:trPr>
          <w:trHeight w:hRule="exact" w:val="478.044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Киселёв М. М., Киселёв М. М.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Робототехника в примерах и задачах: Курс программирования механизмов и роботов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СОЛОН-ПРЕСС, 2017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6.1.3. Методические разработки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917.574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Л3.1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Соболевский А. С., Шарипова Э. Ф.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Образовательная робототехника: учебно-методическое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Челябинск: Челябинский государственный педагогический университет, 2014</w:t>
            </w:r>
          </w:p>
        </w:tc>
      </w:tr>
      <w:tr>
        <w:trPr>
          <w:trHeight w:hRule="exact" w:val="917.574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Л3.2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Никитина Т. В.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Образовательная робототехника как направление инженерно- технического творчества школьников: учебное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Челябинск: Челябинский государственный педагогический университет, 2014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  <w:tc>
          <w:tcPr>
            <w:tcW w:w="3403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 Перечень программного обеспечения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Windows 7 Professional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Adobe reader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  <w:tc>
          <w:tcPr>
            <w:tcW w:w="3403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 Перечень профессиональных баз данных и информационных справочных систем</w:t>
            </w:r>
          </w:p>
        </w:tc>
      </w:tr>
      <w:tr>
        <w:trPr>
          <w:trHeight w:hRule="exact" w:val="7509.936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Каждый обучающийся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 образовательной среде организации. Электронно-библиотечная система (электронная библиотека) и 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 телекоммуникационной сети «Интернет», как на территории организации, так и вне ее. 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Используются следующие электронные ресурсы: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Электронная библиотека Пермского гуманитарно-педагогического университета. – Режим доступа: http://marcweb.pspu.ru. -Загл. с экрана.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«IPRbooks». - Режим доступа: http://www.iprbookshop.ru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«Юрайт». – Режим доступа: https://biblio-online.ru.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«Сетевой педагогический университет» на платформе ЭБС Лань. – Режим доступа: https://pspu.ru/university/biblioteka/jelektronnye-resursy-biblioteki/setevoj-pedagogicheskij-universitet-na-platforme-ebs-lan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Межвузовская электронная библиотека Западно-Сибирской зоны. – Режим доступа: https://icdlib.nspu.ru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Коллекция материалов по обучению лиц с инвалидностью и ОВЗ ЭБ МГППУ. - Режим доступа: http://psychlib.ru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 East View. - Режим доступа: https://dlib.eastview.com/browse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издания. Национальная электронная библиотека eLibrary.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Режим доступа: https://pspu.ru/university/biblioteka/jelektronnye-resursy-biblioteki/elektronnyje-periodicheskije-izdanija.-neb- elibrary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Национальная электронная библиотека (НЭБ). - Режим доступа: https://rusneb.ru/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Удаленный электронный читальный зал (УЭЧЗ) Президентской библиотеки им. Б.Н. Ельцина. - Режим доступа: https://pspu.ru/university/biblioteka/jelektronnye-resursy-biblioteki/udalennyj-elektronnyj-chitalnyj-zal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  <w:tc>
          <w:tcPr>
            <w:tcW w:w="3403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 ПО ОСВОЕНИЮ ДИСЦИПЛИНЫ (МОДУЛЯ)</w:t>
            </w:r>
          </w:p>
        </w:tc>
      </w:tr>
      <w:tr>
        <w:trPr>
          <w:trHeight w:hRule="exact" w:val="1255.821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дисциплины (модуля) включает реализацию всех видов учебной деятельности обучающихся, предусмотренных учебным планом ООП: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работу обучающихся во взаимодействии с преподавателем (далее - контактная работа обучающихся с преподавателем),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14975.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самостоятельную работу обучающихся,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промежуточную аттестацию обучающихся.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реализации контактной работы обучающихся с преподавателем по видам учебных занятий используются следующие образовательные технологии: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Лекционные занятия: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 с использованием ПК и компьютерного проектора;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установочная лекция;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обобщающая лекция по дисциплине;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лекция-визуализация;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Практические занятия (в том числе лабораторные и индивидуальные занятия):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использованием методов моделирования;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в форме практикума;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деловая игра;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элементов тренинга (формирование профессионально необходимых личностных качеств);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технологии анализа и решения проблем;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методов групповой и индивидуальной рефлексии.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студента по дисциплине реализуется посредством следующих технологий: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системы электронной поддержки образовательных курсов MOODLE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индивидуальная работа студента с учебной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подгрупповой работы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решения ситуационных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обучающихся с ограниченными возможностями здоровья осуществляется с учетом особенностей их психофизического развития, индивидуальных возможностей и состояния здоровья. Образование обучающихся с ограниченными возможностями здоровья организовано совместно с другими обучающимися.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ПГГПУ созданы специальные условия для получения высшего образования обучающимися с ограниченными возможностями здоровья, включающие в себя специальные методы обучения и воспитания (применяемые методы представлены на официальном сайте ПГГПУ по адресу: http://pspu.ru/sveden/objects/#uslovia). Обучение студентов с ОВЗ и инвалидностью выстраивается на основе реализации принципов: полисенсорности, индивидуализации, коммуникативности на основе использования информационных технологий.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слуха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текстовым 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слуха заключается в следующем: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14975.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информации с использованием наглядности и активизации мыслительной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материала малыми дозами;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комплексное использование устной, письменной, дактильной, жестовой речи;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хорошая артикуляция;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немногословность, четкость изложения, отсутствие лишних слов;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неоднократное повторение основных понятий, терминов, их определения (фраза должна повторяться без изменения слов и порядка их следования);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опережающее чтение лекционного материала (студенты заранее знакомятся с лекционным материалом и обращают внимание на незнакомые и непонятные слова и фрагменты; такой вариант организации работы позволяет студентам лучше ориентироваться в потоке новой информации, заранее обратить внимание на сложные моменты).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обучение работе со зрительными образами: работа с графиками, таблицами, схемами и пр.;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тренировка умения выделять главное: обучение составлению конспектов, таблиц, схем;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(звуковые средства воспроизведения информации).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объяснительно-иллюстративный (лекция, работа с литературой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Обязательными элементами каждого занятия являются: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название темы,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постановка цели,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сообщение и запись плана занятия,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выделение основных понятий и методов их изучения,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указание видов деятельности студентов и способов проверки усвоения материала,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-осуществление текущего контроля с обратной связью, с диагностикой ошибок (представление соответствующих комментариев) по результатам обучения и с оценкой результатов учебной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Особое внимание уделяется сопровождению самостоятельной работы обучающимися с нарушениями слуха, в том числе с индивидуальным консультированием, обратной связью с элементами дистанционного обучения. При проведении промежуточной аттестации приоритетно учитываются результаты текущего контроля результатов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зрения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текстовые документы, учебно-методические презентации с возможностью адаптации (версия для слабовидящих),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аудиосопровождением,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муляжи, раздаточный материал, позволяющий осуществить индивидуальный и дифференцированный подход, разнообразить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зрения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13443.1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режима освещенности помещений (искусственная освещенность от 500 до 1000 лк; использование настольных ламп; расположение источника света слева или прямо);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аудиальной и кинестетической модальностях (рельефно-точечная система Брайля, запись и предоставление информации в аудиоформате);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специальных форм и методов обучения, оригинальных учебников и наглядных пособий, а также оптических и тифлопедагогических устройств, расширяющих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(технически средства адаптации визуальных изображений для слабовидящих, устройства ввода информации и печати на основе рельефно-точечной системы Брайля, устройства для записи и воспроизведения аудиофайлов).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объяснительно-комментирующий (лекция, работа с литературой с комментариями преподавателя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опорно-двигательного аппарата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опорно-двигательного аппарата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динамического режима;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различных модальностях (зрительной, аудиальной, кинестетической);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технических устройств, расширяющих двигательные и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оснащение учебных кабинетов (оборудование для обеспечения беспрепятственного доступа в учебные аудитории – поручни, расширенные дверные проемы, специальные кресла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объяснительно-демонстрационный (лекция, работа с литературой с комментариями преподавателя, демонстрация моделей, моделирование процессов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2021-2022_b440305_08o_2021_ФизОткрПрофиль_plx_Основы мехатроники и робототехники</dc:title>
  <dc:creator>FastReport.NET</dc:creator>
</cp:coreProperties>
</file>